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44" w:rsidRPr="00574627" w:rsidRDefault="00DF6C44" w:rsidP="00D1168B">
      <w:pPr>
        <w:widowControl w:val="0"/>
        <w:autoSpaceDE w:val="0"/>
        <w:autoSpaceDN w:val="0"/>
        <w:adjustRightInd w:val="0"/>
        <w:spacing w:after="0"/>
        <w:ind w:left="14" w:right="-4" w:hanging="1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5746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МУНИЦИПАЛЬНОЕ БЮДЖЕТНОЕ ОБ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ЩЕОБ</w:t>
      </w:r>
      <w:r w:rsidRPr="0057462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РАЗОВАТЕЛЬНОЕ УЧРЕЖДЕНИЕ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ГИМНАЗИЯ №7 </w:t>
      </w:r>
      <w:r w:rsidRPr="003A1A1F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(дошкольное отделение)</w:t>
      </w:r>
    </w:p>
    <w:p w:rsidR="00DF6C44" w:rsidRPr="00A52251" w:rsidRDefault="00DF6C44" w:rsidP="00D1168B">
      <w:pPr>
        <w:spacing w:after="0" w:line="240" w:lineRule="auto"/>
        <w:ind w:hanging="1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0E0EFC4D" wp14:editId="6FF1C3C0">
            <wp:simplePos x="0" y="0"/>
            <wp:positionH relativeFrom="column">
              <wp:posOffset>-120650</wp:posOffset>
            </wp:positionH>
            <wp:positionV relativeFrom="paragraph">
              <wp:posOffset>80010</wp:posOffset>
            </wp:positionV>
            <wp:extent cx="6315075" cy="414655"/>
            <wp:effectExtent l="0" t="0" r="0" b="0"/>
            <wp:wrapThrough wrapText="bothSides">
              <wp:wrapPolygon edited="0">
                <wp:start x="10490" y="2977"/>
                <wp:lineTo x="1043" y="8931"/>
                <wp:lineTo x="1043" y="12900"/>
                <wp:lineTo x="10490" y="17862"/>
                <wp:lineTo x="11142" y="17862"/>
                <wp:lineTo x="20590" y="12900"/>
                <wp:lineTo x="20590" y="8931"/>
                <wp:lineTo x="11142" y="2977"/>
                <wp:lineTo x="10490" y="2977"/>
              </wp:wrapPolygon>
            </wp:wrapThrough>
            <wp:docPr id="1" name="Рисунок 1" descr="DIVID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DE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6C44" w:rsidRPr="007D1261" w:rsidRDefault="00DF6C44" w:rsidP="00D1168B">
      <w:pPr>
        <w:spacing w:after="0" w:line="240" w:lineRule="auto"/>
        <w:ind w:hanging="14"/>
        <w:jc w:val="both"/>
        <w:rPr>
          <w:rFonts w:ascii="Times New Roman" w:hAnsi="Times New Roman"/>
          <w:sz w:val="24"/>
          <w:szCs w:val="24"/>
        </w:rPr>
      </w:pPr>
    </w:p>
    <w:p w:rsidR="00DF6C44" w:rsidRDefault="00DF6C44" w:rsidP="00D1168B">
      <w:pPr>
        <w:pBdr>
          <w:bottom w:val="single" w:sz="8" w:space="0" w:color="4F81BD" w:themeColor="accent1"/>
        </w:pBdr>
        <w:spacing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</w:p>
    <w:p w:rsidR="00DF6C44" w:rsidRDefault="00DF6C44" w:rsidP="00D1168B">
      <w:pPr>
        <w:pBdr>
          <w:bottom w:val="single" w:sz="8" w:space="0" w:color="4F81BD" w:themeColor="accent1"/>
        </w:pBdr>
        <w:spacing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</w:p>
    <w:p w:rsidR="00DF6C44" w:rsidRDefault="00DF6C44" w:rsidP="00D1168B">
      <w:pPr>
        <w:pBdr>
          <w:bottom w:val="single" w:sz="8" w:space="0" w:color="4F81BD" w:themeColor="accent1"/>
        </w:pBdr>
        <w:spacing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</w:p>
    <w:p w:rsidR="00DF6C44" w:rsidRPr="00DD12D2" w:rsidRDefault="00DF6C44" w:rsidP="00D1168B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 xml:space="preserve">Аналитическая справка </w:t>
      </w:r>
    </w:p>
    <w:p w:rsidR="00DF6C44" w:rsidRPr="00DD12D2" w:rsidRDefault="00DF6C44" w:rsidP="00D1168B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 xml:space="preserve">о результатах мониторинга достижения детьми планируемых </w:t>
      </w:r>
      <w:r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 xml:space="preserve">и итоговых </w:t>
      </w:r>
      <w:r w:rsidRPr="00DD12D2">
        <w:rPr>
          <w:rFonts w:ascii="Times New Roman" w:eastAsiaTheme="majorEastAsia" w:hAnsi="Times New Roman"/>
          <w:b/>
          <w:bCs/>
          <w:spacing w:val="5"/>
          <w:kern w:val="28"/>
          <w:sz w:val="28"/>
          <w:szCs w:val="28"/>
        </w:rPr>
        <w:t>результатов освоения</w:t>
      </w:r>
      <w:r w:rsidRPr="00DD12D2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 xml:space="preserve"> </w:t>
      </w:r>
    </w:p>
    <w:p w:rsidR="00DF6C44" w:rsidRPr="00DD12D2" w:rsidRDefault="00DF6C44" w:rsidP="00D1168B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eastAsiaTheme="majorEastAsia" w:hAnsi="Times New Roman"/>
          <w:spacing w:val="5"/>
          <w:kern w:val="28"/>
          <w:sz w:val="24"/>
          <w:szCs w:val="28"/>
        </w:rPr>
      </w:pPr>
      <w:r>
        <w:rPr>
          <w:rFonts w:ascii="Times New Roman" w:eastAsiaTheme="majorEastAsia" w:hAnsi="Times New Roman"/>
          <w:spacing w:val="5"/>
          <w:kern w:val="28"/>
          <w:sz w:val="24"/>
          <w:szCs w:val="28"/>
        </w:rPr>
        <w:t>основной образовательной п</w:t>
      </w:r>
      <w:r w:rsidRPr="00DD12D2">
        <w:rPr>
          <w:rFonts w:ascii="Times New Roman" w:eastAsiaTheme="majorEastAsia" w:hAnsi="Times New Roman"/>
          <w:spacing w:val="5"/>
          <w:kern w:val="28"/>
          <w:sz w:val="24"/>
          <w:szCs w:val="28"/>
        </w:rPr>
        <w:t xml:space="preserve">рограммы </w:t>
      </w:r>
      <w:r>
        <w:rPr>
          <w:rFonts w:ascii="Times New Roman" w:eastAsiaTheme="majorEastAsia" w:hAnsi="Times New Roman"/>
          <w:spacing w:val="5"/>
          <w:kern w:val="28"/>
          <w:sz w:val="24"/>
          <w:szCs w:val="28"/>
        </w:rPr>
        <w:t>за 2022 – 2023 учебный год</w:t>
      </w:r>
    </w:p>
    <w:p w:rsidR="00DF6C44" w:rsidRPr="008930FE" w:rsidRDefault="00DF6C44" w:rsidP="00D1168B">
      <w:pPr>
        <w:pBdr>
          <w:bottom w:val="single" w:sz="8" w:space="0" w:color="4F81BD" w:themeColor="accent1"/>
        </w:pBdr>
        <w:spacing w:before="240" w:after="300" w:line="240" w:lineRule="auto"/>
        <w:ind w:hanging="14"/>
        <w:contextualSpacing/>
        <w:jc w:val="center"/>
        <w:rPr>
          <w:rFonts w:ascii="Times New Roman" w:hAnsi="Times New Roman"/>
          <w:b/>
          <w:bCs/>
          <w:spacing w:val="5"/>
          <w:kern w:val="28"/>
          <w:sz w:val="16"/>
          <w:szCs w:val="16"/>
        </w:rPr>
      </w:pPr>
    </w:p>
    <w:p w:rsidR="00DF6C44" w:rsidRPr="007D1261" w:rsidRDefault="00DF6C44" w:rsidP="00D1168B">
      <w:pPr>
        <w:ind w:hanging="14"/>
        <w:rPr>
          <w:rFonts w:ascii="Times New Roman" w:hAnsi="Times New Roman"/>
          <w:sz w:val="24"/>
          <w:szCs w:val="24"/>
        </w:rPr>
      </w:pPr>
    </w:p>
    <w:p w:rsidR="00A37643" w:rsidRDefault="00B61508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sz w:val="24"/>
          <w:szCs w:val="28"/>
        </w:rPr>
        <w:t xml:space="preserve">Мониторинг был проведен в каждой группе ДОУ в период с 24.04.2023г. по 26.05.2023г. </w:t>
      </w:r>
    </w:p>
    <w:p w:rsidR="00B61508" w:rsidRPr="00A37643" w:rsidRDefault="00B61508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b/>
          <w:sz w:val="24"/>
          <w:szCs w:val="28"/>
        </w:rPr>
        <w:t>Цель мониторинга:</w:t>
      </w:r>
      <w:r w:rsidRPr="00A37643">
        <w:rPr>
          <w:rFonts w:ascii="Times New Roman" w:hAnsi="Times New Roman" w:cs="Times New Roman"/>
          <w:sz w:val="24"/>
          <w:szCs w:val="28"/>
        </w:rPr>
        <w:t xml:space="preserve"> определить степень освоения </w:t>
      </w:r>
      <w:r w:rsidR="00A37643" w:rsidRPr="00A37643">
        <w:rPr>
          <w:rFonts w:ascii="Times New Roman" w:hAnsi="Times New Roman" w:cs="Times New Roman"/>
          <w:sz w:val="24"/>
          <w:szCs w:val="28"/>
        </w:rPr>
        <w:t>воспитанниками</w:t>
      </w:r>
      <w:r w:rsidRPr="00A37643">
        <w:rPr>
          <w:rFonts w:ascii="Times New Roman" w:hAnsi="Times New Roman" w:cs="Times New Roman"/>
          <w:sz w:val="24"/>
          <w:szCs w:val="28"/>
        </w:rPr>
        <w:t xml:space="preserve"> ООП МБОУ гимназии №7 (дошкольное отделение) и влияние образовательного процесса, организуемого в </w:t>
      </w:r>
      <w:r w:rsidR="00A37643" w:rsidRPr="00A37643">
        <w:rPr>
          <w:rFonts w:ascii="Times New Roman" w:hAnsi="Times New Roman" w:cs="Times New Roman"/>
          <w:sz w:val="24"/>
          <w:szCs w:val="28"/>
        </w:rPr>
        <w:t>ДОО</w:t>
      </w:r>
      <w:r w:rsidRPr="00A37643">
        <w:rPr>
          <w:rFonts w:ascii="Times New Roman" w:hAnsi="Times New Roman" w:cs="Times New Roman"/>
          <w:sz w:val="24"/>
          <w:szCs w:val="28"/>
        </w:rPr>
        <w:t xml:space="preserve"> на развитие </w:t>
      </w:r>
      <w:r w:rsidR="00A37643" w:rsidRPr="00A37643">
        <w:rPr>
          <w:rFonts w:ascii="Times New Roman" w:hAnsi="Times New Roman" w:cs="Times New Roman"/>
          <w:sz w:val="24"/>
          <w:szCs w:val="28"/>
        </w:rPr>
        <w:t xml:space="preserve">каждого </w:t>
      </w:r>
      <w:r w:rsidRPr="00A37643">
        <w:rPr>
          <w:rFonts w:ascii="Times New Roman" w:hAnsi="Times New Roman" w:cs="Times New Roman"/>
          <w:sz w:val="24"/>
          <w:szCs w:val="28"/>
        </w:rPr>
        <w:t xml:space="preserve">ребенка. Мониторинг дает возможность </w:t>
      </w:r>
      <w:r w:rsidR="00A37643" w:rsidRPr="00A37643">
        <w:rPr>
          <w:rFonts w:ascii="Times New Roman" w:hAnsi="Times New Roman" w:cs="Times New Roman"/>
          <w:sz w:val="24"/>
          <w:szCs w:val="28"/>
        </w:rPr>
        <w:t xml:space="preserve">оценить уровень готовности детей подготовительной группы к школьному обучению, получить информацию о качестве организации процесса подготовки детей, а также </w:t>
      </w:r>
      <w:r w:rsidRPr="00A37643">
        <w:rPr>
          <w:rFonts w:ascii="Times New Roman" w:hAnsi="Times New Roman" w:cs="Times New Roman"/>
          <w:sz w:val="24"/>
          <w:szCs w:val="28"/>
        </w:rPr>
        <w:t>правильно спланировать коррекционно-развивающую работу, оказать воспитанникам адресную помощь.</w:t>
      </w:r>
    </w:p>
    <w:p w:rsidR="00B61508" w:rsidRPr="00A37643" w:rsidRDefault="00B61508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b/>
          <w:sz w:val="24"/>
          <w:szCs w:val="28"/>
        </w:rPr>
        <w:t xml:space="preserve">Объект мониторинга: </w:t>
      </w:r>
      <w:r w:rsidRPr="00A37643">
        <w:rPr>
          <w:rFonts w:ascii="Times New Roman" w:hAnsi="Times New Roman" w:cs="Times New Roman"/>
          <w:sz w:val="24"/>
          <w:szCs w:val="28"/>
        </w:rPr>
        <w:t>физические, интеллектуальные, личностные качества ребенка.</w:t>
      </w:r>
    </w:p>
    <w:p w:rsidR="00B61508" w:rsidRPr="00A37643" w:rsidRDefault="00B61508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b/>
          <w:sz w:val="24"/>
          <w:szCs w:val="28"/>
        </w:rPr>
        <w:t>Предмет мониторингового исследования</w:t>
      </w:r>
      <w:r w:rsidRPr="00A37643">
        <w:rPr>
          <w:rFonts w:ascii="Times New Roman" w:hAnsi="Times New Roman" w:cs="Times New Roman"/>
          <w:sz w:val="24"/>
          <w:szCs w:val="28"/>
        </w:rPr>
        <w:t>: навыки и умения ребенка.</w:t>
      </w:r>
    </w:p>
    <w:p w:rsidR="00B61508" w:rsidRPr="00A37643" w:rsidRDefault="00B61508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b/>
          <w:sz w:val="24"/>
          <w:szCs w:val="28"/>
        </w:rPr>
        <w:t>Субъект мониторинга</w:t>
      </w:r>
      <w:r w:rsidRPr="00A37643">
        <w:rPr>
          <w:rFonts w:ascii="Times New Roman" w:hAnsi="Times New Roman" w:cs="Times New Roman"/>
          <w:sz w:val="24"/>
          <w:szCs w:val="28"/>
        </w:rPr>
        <w:t xml:space="preserve">: дети дошкольного возраста.  </w:t>
      </w:r>
    </w:p>
    <w:p w:rsidR="00A37643" w:rsidRDefault="00A37643" w:rsidP="00D1168B">
      <w:pPr>
        <w:ind w:hanging="14"/>
        <w:jc w:val="both"/>
        <w:rPr>
          <w:rFonts w:ascii="Times New Roman" w:hAnsi="Times New Roman" w:cs="Times New Roman"/>
          <w:sz w:val="24"/>
          <w:szCs w:val="28"/>
        </w:rPr>
      </w:pPr>
      <w:r w:rsidRPr="00A37643">
        <w:rPr>
          <w:rFonts w:ascii="Times New Roman" w:hAnsi="Times New Roman" w:cs="Times New Roman"/>
          <w:b/>
          <w:sz w:val="24"/>
          <w:szCs w:val="28"/>
        </w:rPr>
        <w:t>Основные диагностические методы</w:t>
      </w:r>
      <w:r>
        <w:rPr>
          <w:rFonts w:ascii="Times New Roman" w:hAnsi="Times New Roman" w:cs="Times New Roman"/>
          <w:b/>
          <w:sz w:val="24"/>
          <w:szCs w:val="28"/>
        </w:rPr>
        <w:t xml:space="preserve">: </w:t>
      </w:r>
      <w:r>
        <w:rPr>
          <w:rFonts w:ascii="Times New Roman" w:hAnsi="Times New Roman" w:cs="Times New Roman"/>
          <w:sz w:val="24"/>
          <w:szCs w:val="28"/>
        </w:rPr>
        <w:t>беседы</w:t>
      </w:r>
      <w:r w:rsidR="00B61508" w:rsidRPr="00A37643">
        <w:rPr>
          <w:rFonts w:ascii="Times New Roman" w:hAnsi="Times New Roman" w:cs="Times New Roman"/>
          <w:sz w:val="24"/>
          <w:szCs w:val="28"/>
        </w:rPr>
        <w:t xml:space="preserve">, наблюдения за </w:t>
      </w:r>
      <w:r>
        <w:rPr>
          <w:rFonts w:ascii="Times New Roman" w:hAnsi="Times New Roman" w:cs="Times New Roman"/>
          <w:sz w:val="24"/>
          <w:szCs w:val="28"/>
        </w:rPr>
        <w:t>воспитанником</w:t>
      </w:r>
      <w:r w:rsidR="00B61508" w:rsidRPr="00A37643">
        <w:rPr>
          <w:rFonts w:ascii="Times New Roman" w:hAnsi="Times New Roman" w:cs="Times New Roman"/>
          <w:sz w:val="24"/>
          <w:szCs w:val="28"/>
        </w:rPr>
        <w:t xml:space="preserve"> в повседневной жизни</w:t>
      </w:r>
      <w:r>
        <w:rPr>
          <w:rFonts w:ascii="Times New Roman" w:hAnsi="Times New Roman" w:cs="Times New Roman"/>
          <w:sz w:val="24"/>
          <w:szCs w:val="28"/>
        </w:rPr>
        <w:t xml:space="preserve"> и на </w:t>
      </w:r>
      <w:r w:rsidR="00A27D1F">
        <w:rPr>
          <w:rFonts w:ascii="Times New Roman" w:hAnsi="Times New Roman" w:cs="Times New Roman"/>
          <w:sz w:val="24"/>
          <w:szCs w:val="28"/>
        </w:rPr>
        <w:t>занятиях</w:t>
      </w:r>
      <w:r w:rsidR="00B61508" w:rsidRPr="00A37643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проблемные ситуации,</w:t>
      </w:r>
      <w:r w:rsidR="00B61508" w:rsidRPr="00A37643">
        <w:rPr>
          <w:rFonts w:ascii="Times New Roman" w:hAnsi="Times New Roman" w:cs="Times New Roman"/>
          <w:sz w:val="24"/>
          <w:szCs w:val="28"/>
        </w:rPr>
        <w:t xml:space="preserve"> </w:t>
      </w:r>
      <w:r w:rsidRPr="000A089F">
        <w:rPr>
          <w:rFonts w:ascii="Times New Roman" w:hAnsi="Times New Roman" w:cs="Times New Roman"/>
          <w:sz w:val="24"/>
          <w:szCs w:val="24"/>
        </w:rPr>
        <w:t>ан</w:t>
      </w:r>
      <w:r>
        <w:rPr>
          <w:rFonts w:ascii="Times New Roman" w:hAnsi="Times New Roman" w:cs="Times New Roman"/>
          <w:sz w:val="24"/>
          <w:szCs w:val="24"/>
        </w:rPr>
        <w:t>ализ продуктивной деятельности.</w:t>
      </w:r>
    </w:p>
    <w:p w:rsidR="00C97FFB" w:rsidRDefault="00B821EB" w:rsidP="00D1168B">
      <w:pPr>
        <w:ind w:hanging="14"/>
        <w:jc w:val="both"/>
        <w:rPr>
          <w:rFonts w:ascii="Times New Roman" w:hAnsi="Times New Roman" w:cs="Times New Roman"/>
          <w:sz w:val="24"/>
          <w:szCs w:val="24"/>
        </w:rPr>
      </w:pPr>
      <w:r w:rsidRPr="00A37643">
        <w:rPr>
          <w:rFonts w:ascii="Times New Roman" w:hAnsi="Times New Roman" w:cs="Times New Roman"/>
          <w:b/>
          <w:sz w:val="24"/>
          <w:szCs w:val="24"/>
        </w:rPr>
        <w:t>Формы проведения мониторинга:</w:t>
      </w:r>
      <w:r w:rsidRPr="000A089F">
        <w:rPr>
          <w:rFonts w:ascii="Times New Roman" w:hAnsi="Times New Roman" w:cs="Times New Roman"/>
          <w:sz w:val="24"/>
          <w:szCs w:val="24"/>
        </w:rPr>
        <w:t xml:space="preserve"> индивидуальная, подгрупповая, групповая.</w:t>
      </w:r>
    </w:p>
    <w:p w:rsidR="00A27D1F" w:rsidRPr="00A27D1F" w:rsidRDefault="00A27D1F" w:rsidP="00D1168B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7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 организации мониторинга</w:t>
      </w:r>
      <w:r w:rsidRPr="00A27D1F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диагностическая карта.</w:t>
      </w:r>
    </w:p>
    <w:p w:rsidR="00A27D1F" w:rsidRDefault="00A27D1F" w:rsidP="00D1168B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Мониторинг осуществлялся   через отслеживание результатов освоения образовательной программы</w:t>
      </w:r>
      <w:r w:rsidRPr="00A27D1F">
        <w:rPr>
          <w:rFonts w:ascii="Times New Roman" w:hAnsi="Times New Roman" w:cs="Times New Roman"/>
          <w:sz w:val="24"/>
          <w:szCs w:val="24"/>
        </w:rPr>
        <w:t xml:space="preserve"> </w:t>
      </w:r>
      <w:r w:rsidRPr="000A089F">
        <w:rPr>
          <w:rFonts w:ascii="Times New Roman" w:hAnsi="Times New Roman" w:cs="Times New Roman"/>
          <w:sz w:val="24"/>
          <w:szCs w:val="24"/>
        </w:rPr>
        <w:t>в привычной для детей обстановке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 Диагностика оценивалась по трём параметрам: 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навык сформирован, навык в стадии формирования, навык не сформирован.</w:t>
      </w:r>
    </w:p>
    <w:p w:rsidR="00A27D1F" w:rsidRDefault="00A27D1F" w:rsidP="00D1168B">
      <w:pPr>
        <w:numPr>
          <w:ilvl w:val="0"/>
          <w:numId w:val="5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сформирован - ребенок выполняет все параметры оценки самостоятельно;</w:t>
      </w:r>
    </w:p>
    <w:p w:rsidR="00A27D1F" w:rsidRDefault="00A27D1F" w:rsidP="00D1168B">
      <w:pPr>
        <w:numPr>
          <w:ilvl w:val="0"/>
          <w:numId w:val="5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стадии формирования - ребенок выполняет все параметры оценки с частичной помощью взрослого;</w:t>
      </w:r>
    </w:p>
    <w:p w:rsidR="00A27D1F" w:rsidRDefault="00A27D1F" w:rsidP="00D1168B">
      <w:pPr>
        <w:numPr>
          <w:ilvl w:val="0"/>
          <w:numId w:val="5"/>
        </w:num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 сформирован - ребенок не может выполнить все параметры оценки, помощь взрослого не принимает.</w:t>
      </w:r>
    </w:p>
    <w:p w:rsidR="00A27D1F" w:rsidRDefault="00A27D1F" w:rsidP="00D1168B">
      <w:pPr>
        <w:spacing w:before="100" w:beforeAutospacing="1" w:after="100" w:afterAutospacing="1" w:line="240" w:lineRule="auto"/>
        <w:ind w:hanging="14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D1F">
        <w:rPr>
          <w:rFonts w:ascii="Times New Roman" w:eastAsia="Times New Roman" w:hAnsi="Times New Roman"/>
          <w:sz w:val="24"/>
          <w:szCs w:val="24"/>
          <w:lang w:eastAsia="ru-RU"/>
        </w:rPr>
        <w:t>Нормативными вариантами развития можно считать средние значения по каждому ребенку или общему групповому параметру развития.</w:t>
      </w:r>
    </w:p>
    <w:p w:rsidR="00B821EB" w:rsidRPr="000A089F" w:rsidRDefault="0077491D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="00B821EB" w:rsidRPr="000A089F">
        <w:rPr>
          <w:rFonts w:ascii="Times New Roman" w:hAnsi="Times New Roman" w:cs="Times New Roman"/>
          <w:sz w:val="24"/>
          <w:szCs w:val="24"/>
        </w:rPr>
        <w:t>5</w:t>
      </w:r>
      <w:r w:rsidRPr="000A089F">
        <w:rPr>
          <w:rFonts w:ascii="Times New Roman" w:hAnsi="Times New Roman" w:cs="Times New Roman"/>
          <w:sz w:val="24"/>
          <w:szCs w:val="24"/>
        </w:rPr>
        <w:t>-ти образовательным областям</w:t>
      </w:r>
      <w:r w:rsidR="00B821EB" w:rsidRPr="000A089F">
        <w:rPr>
          <w:rFonts w:ascii="Times New Roman" w:hAnsi="Times New Roman" w:cs="Times New Roman"/>
          <w:sz w:val="24"/>
          <w:szCs w:val="24"/>
        </w:rPr>
        <w:t xml:space="preserve"> программы и разработаны соответствующие карты развития детей, отвечающие требованиям ФГОС ДО, включающие в себя характеристику 5 образовательных областей</w:t>
      </w:r>
      <w:r w:rsidR="00B82165" w:rsidRPr="000A089F">
        <w:rPr>
          <w:rFonts w:ascii="Times New Roman" w:hAnsi="Times New Roman" w:cs="Times New Roman"/>
          <w:sz w:val="24"/>
          <w:szCs w:val="24"/>
        </w:rPr>
        <w:t>.</w:t>
      </w:r>
    </w:p>
    <w:p w:rsidR="00B82165" w:rsidRPr="000A089F" w:rsidRDefault="00B82165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t xml:space="preserve"> </w:t>
      </w:r>
      <w:r w:rsidR="001756EA" w:rsidRPr="000A089F">
        <w:rPr>
          <w:rFonts w:ascii="Times New Roman" w:hAnsi="Times New Roman" w:cs="Times New Roman"/>
          <w:sz w:val="24"/>
          <w:szCs w:val="24"/>
        </w:rPr>
        <w:t>1. Физическая развитие.</w:t>
      </w:r>
    </w:p>
    <w:p w:rsidR="00B82165" w:rsidRPr="000A089F" w:rsidRDefault="00B82165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t xml:space="preserve"> </w:t>
      </w:r>
      <w:r w:rsidR="001756EA" w:rsidRPr="000A089F">
        <w:rPr>
          <w:rFonts w:ascii="Times New Roman" w:hAnsi="Times New Roman" w:cs="Times New Roman"/>
          <w:sz w:val="24"/>
          <w:szCs w:val="24"/>
        </w:rPr>
        <w:t>2. Познавательное развитие.</w:t>
      </w:r>
    </w:p>
    <w:p w:rsidR="00B82165" w:rsidRPr="000A089F" w:rsidRDefault="001756EA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t xml:space="preserve"> 3. Речевое развитие.</w:t>
      </w:r>
    </w:p>
    <w:p w:rsidR="00B82165" w:rsidRPr="000A089F" w:rsidRDefault="001756EA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t xml:space="preserve"> 4. Художественно – эстетическое развитие. </w:t>
      </w:r>
    </w:p>
    <w:p w:rsidR="001A6318" w:rsidRPr="000A089F" w:rsidRDefault="00B82165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hAnsi="Times New Roman" w:cs="Times New Roman"/>
          <w:sz w:val="24"/>
          <w:szCs w:val="24"/>
        </w:rPr>
        <w:t xml:space="preserve"> </w:t>
      </w:r>
      <w:r w:rsidR="001756EA" w:rsidRPr="000A089F">
        <w:rPr>
          <w:rFonts w:ascii="Times New Roman" w:hAnsi="Times New Roman" w:cs="Times New Roman"/>
          <w:sz w:val="24"/>
          <w:szCs w:val="24"/>
        </w:rPr>
        <w:t>5. Социально – коммуникативное развитие.</w:t>
      </w:r>
    </w:p>
    <w:p w:rsidR="00F8374F" w:rsidRPr="000A089F" w:rsidRDefault="00F8374F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AF4C76" w:rsidRPr="000A089F" w:rsidRDefault="00AF4C76" w:rsidP="00D1168B">
      <w:pPr>
        <w:pStyle w:val="a4"/>
        <w:shd w:val="clear" w:color="auto" w:fill="FFFFFF"/>
        <w:spacing w:before="0" w:beforeAutospacing="0" w:after="0" w:afterAutospacing="0"/>
        <w:ind w:hanging="14"/>
        <w:jc w:val="both"/>
        <w:textAlignment w:val="baseline"/>
      </w:pPr>
      <w:r w:rsidRPr="000A089F">
        <w:t>Мониторинг проводился в 11 группах</w:t>
      </w:r>
      <w:r>
        <w:t>, нем приняло участие</w:t>
      </w:r>
      <w:r w:rsidRPr="000A089F">
        <w:rPr>
          <w:b/>
        </w:rPr>
        <w:t xml:space="preserve"> </w:t>
      </w:r>
      <w:r w:rsidR="00FC3EA4" w:rsidRPr="00D572BF">
        <w:rPr>
          <w:b/>
        </w:rPr>
        <w:t>274</w:t>
      </w:r>
      <w:r w:rsidR="00FC3EA4" w:rsidRPr="00D572BF">
        <w:t xml:space="preserve"> воспитанника</w:t>
      </w:r>
      <w:r w:rsidRPr="00D572BF">
        <w:t>.</w:t>
      </w:r>
    </w:p>
    <w:p w:rsidR="00AF4C76" w:rsidRDefault="00AF4C76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834F8" w:rsidRDefault="00C958D8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A089F">
        <w:rPr>
          <w:rFonts w:ascii="Times New Roman" w:hAnsi="Times New Roman" w:cs="Times New Roman"/>
          <w:sz w:val="24"/>
          <w:szCs w:val="24"/>
        </w:rPr>
        <w:t>Проанализировав сводные данные мониторинга</w:t>
      </w:r>
      <w:r w:rsidR="00306F69" w:rsidRPr="000A089F">
        <w:rPr>
          <w:rFonts w:ascii="Times New Roman" w:hAnsi="Times New Roman" w:cs="Times New Roman"/>
          <w:sz w:val="24"/>
          <w:szCs w:val="24"/>
        </w:rPr>
        <w:t xml:space="preserve"> можно сделать вывод, что в целом работа проводилась целенаправленно и эффективно</w:t>
      </w:r>
      <w:r w:rsidR="00AF4C76">
        <w:rPr>
          <w:rFonts w:ascii="Times New Roman" w:hAnsi="Times New Roman" w:cs="Times New Roman"/>
          <w:sz w:val="24"/>
          <w:szCs w:val="24"/>
        </w:rPr>
        <w:t xml:space="preserve">. </w:t>
      </w:r>
      <w:r w:rsidR="00AF4C76">
        <w:rPr>
          <w:rFonts w:ascii="Times New Roman" w:eastAsia="Times New Roman" w:hAnsi="Times New Roman"/>
          <w:sz w:val="24"/>
          <w:szCs w:val="24"/>
          <w:lang w:eastAsia="ru-RU"/>
        </w:rPr>
        <w:t>По итогам мониторинга воспитанники ДОО показали в основном положительный результат освоения программного материала (</w:t>
      </w:r>
      <w:r w:rsidR="00AF4C76" w:rsidRPr="00F701C3">
        <w:rPr>
          <w:rFonts w:ascii="Times New Roman" w:eastAsia="Times New Roman" w:hAnsi="Times New Roman"/>
          <w:i/>
          <w:sz w:val="24"/>
          <w:szCs w:val="24"/>
          <w:lang w:eastAsia="ru-RU"/>
        </w:rPr>
        <w:t>приложение</w:t>
      </w:r>
      <w:r w:rsidR="00AF4C76" w:rsidRPr="00F701C3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AF4C76" w:rsidRDefault="00AF4C76" w:rsidP="00031E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4C76" w:rsidRDefault="00AF4C76" w:rsidP="00D1168B">
      <w:pPr>
        <w:shd w:val="clear" w:color="auto" w:fill="FFFFFF"/>
        <w:spacing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итогам </w:t>
      </w:r>
      <w:r w:rsidRPr="00C718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диагностики качества образования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(через реализ</w:t>
      </w:r>
      <w:r w:rsidR="00AF0646">
        <w:rPr>
          <w:rFonts w:ascii="Times New Roman" w:eastAsia="Times New Roman" w:hAnsi="Times New Roman"/>
          <w:sz w:val="24"/>
          <w:szCs w:val="24"/>
          <w:lang w:eastAsia="ru-RU"/>
        </w:rPr>
        <w:t>ацию образовательных областей) на конец учебного года</w:t>
      </w:r>
      <w:r w:rsidR="001531F1">
        <w:rPr>
          <w:rFonts w:ascii="Times New Roman" w:eastAsia="Times New Roman" w:hAnsi="Times New Roman"/>
          <w:sz w:val="24"/>
          <w:szCs w:val="24"/>
          <w:lang w:eastAsia="ru-RU"/>
        </w:rPr>
        <w:t xml:space="preserve"> выявлены следующие результаты.</w:t>
      </w:r>
    </w:p>
    <w:p w:rsidR="00E834F8" w:rsidRPr="000A089F" w:rsidRDefault="00E834F8" w:rsidP="00D1168B">
      <w:pPr>
        <w:shd w:val="clear" w:color="auto" w:fill="FFFFFF"/>
        <w:spacing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 </w:t>
      </w:r>
      <w:r w:rsidRPr="000A0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образовательной области «Социально- коммуникативное развитие»</w:t>
      </w: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 воспитанниками всех возрастных г</w:t>
      </w:r>
      <w:r w:rsidR="001D29A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 на высоком и среднем уровнях</w:t>
      </w: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C76" w:rsidRPr="00F701C3" w:rsidRDefault="00AF4C76" w:rsidP="00D1168B">
      <w:pPr>
        <w:shd w:val="clear" w:color="auto" w:fill="FFFFFF"/>
        <w:spacing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Педагогам младших групп </w:t>
      </w:r>
      <w:r w:rsidR="00E834F8"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учить детей вести диалоги, общаться со взрослыми и сверстниками, обогащать сюжеты игр, проводить коммуникативные игры. Освоение образовательной программы в </w:t>
      </w: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 направлении</w:t>
      </w:r>
      <w:r w:rsidR="00E834F8"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4F8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составило </w:t>
      </w:r>
      <w:r w:rsidR="00F701C3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93</w:t>
      </w:r>
      <w:r w:rsidR="00E834F8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E834F8" w:rsidRPr="00F701C3" w:rsidRDefault="00E834F8" w:rsidP="00D1168B">
      <w:pPr>
        <w:shd w:val="clear" w:color="auto" w:fill="FFFFFF"/>
        <w:spacing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 </w:t>
      </w:r>
      <w:r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образовательной области «Познавательное развитие»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 воспитанниками всех возрастных групп т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акже на высоком и среднем уровнях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Наиболее высокие результаты у детей старшего дошкольного возраста. Освоение обра</w:t>
      </w:r>
      <w:r w:rsidR="00AF4C76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в данном 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направлении составило </w:t>
      </w:r>
      <w:r w:rsidR="00F701C3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  <w:r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E834F8" w:rsidRPr="00F701C3" w:rsidRDefault="00E834F8" w:rsidP="00D1168B">
      <w:pPr>
        <w:shd w:val="clear" w:color="auto" w:fill="FFFFFF"/>
        <w:spacing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Программный материал </w:t>
      </w:r>
      <w:r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образовательной области «Речевое развитие»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 дошкольниками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среднем и высоком уровнях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Воспитателям всех групп необходимо больше работать над ЗКР, развитием связной речи, диалогической речи, учить детей внимательно слушать литературные произведения, расширять знания о жанрах литературы, учить выразительно читать стихи, вести индивидуальную работу по данному разделу. Освоение обра</w:t>
      </w:r>
      <w:r w:rsidR="00AF4C76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зовательной программы в данном 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направлении составило </w:t>
      </w:r>
      <w:r w:rsidR="00F701C3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88</w:t>
      </w:r>
      <w:r w:rsidR="00AF4C76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E834F8" w:rsidRPr="00F701C3" w:rsidRDefault="00E834F8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Хорошие результаты по освоению программного материала </w:t>
      </w:r>
      <w:r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образовательной области «Художественно-эстетическое развитие»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показали подготовительные к школе группы. Во всех  группах результаты заметно улучшились по сравнению с первым полугодием. Рекомендовать воспитателям всех возрастных групп вести больше индивидуальной работы с детьми. Освоение образовательной программы в 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данном направлении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составило </w:t>
      </w:r>
      <w:r w:rsidR="00F701C3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D29A2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1%.</w:t>
      </w:r>
    </w:p>
    <w:p w:rsidR="001D29A2" w:rsidRPr="00F701C3" w:rsidRDefault="00E834F8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34F8" w:rsidRPr="00F701C3" w:rsidRDefault="00E834F8" w:rsidP="00F701C3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Программный материал </w:t>
      </w:r>
      <w:r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образователь</w:t>
      </w:r>
      <w:r w:rsidR="001D29A2"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ной области «Физическое развитие</w:t>
      </w:r>
      <w:r w:rsidRPr="00F701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освоен воспитанниками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возрастных групп 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среднем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высоком уровнях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 всех группах видна динамика середина и конец года соответственно. Освоение образоват</w:t>
      </w:r>
      <w:r w:rsidR="001D29A2"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программы в данном </w:t>
      </w:r>
      <w:r w:rsidRPr="00F701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направлении составило </w:t>
      </w:r>
      <w:r w:rsidR="00F701C3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</w:t>
      </w:r>
      <w:r w:rsidR="001D29A2" w:rsidRPr="00F701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%.</w:t>
      </w:r>
    </w:p>
    <w:p w:rsidR="00BF2C4B" w:rsidRPr="000A089F" w:rsidRDefault="00BF2C4B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4F8" w:rsidRDefault="00E834F8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результаты мониторинга освоения программного материала деть</w:t>
      </w:r>
      <w:r w:rsidR="001D29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всех возрастных групп за 2022 - 2023 учебный </w:t>
      </w: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показали в ос</w:t>
      </w:r>
      <w:r w:rsidR="001D29A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новном высокий и средний уровни</w:t>
      </w: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A089F" w:rsidRPr="000A089F" w:rsidRDefault="00E834F8" w:rsidP="00432465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A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качества освоения программного материала воспитанниками по образовательным областям позволяет выстроить следующий рейтинговый порядок: наиболее высокие результаты </w:t>
      </w:r>
    </w:p>
    <w:p w:rsidR="00B821EB" w:rsidRPr="000A089F" w:rsidRDefault="00432465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  <w:r w:rsidRPr="00432465">
        <w:rPr>
          <w:rFonts w:ascii="Times New Roman" w:eastAsia="Times New Roman" w:hAnsi="Times New Roman" w:cs="Times New Roman"/>
          <w:noProof/>
          <w:color w:val="373737"/>
          <w:sz w:val="24"/>
          <w:szCs w:val="24"/>
          <w:lang w:eastAsia="ru-RU"/>
        </w:rPr>
        <w:lastRenderedPageBreak/>
        <w:drawing>
          <wp:inline distT="0" distB="0" distL="0" distR="0">
            <wp:extent cx="6378575" cy="8601075"/>
            <wp:effectExtent l="0" t="0" r="3175" b="9525"/>
            <wp:docPr id="2" name="Рисунок 2" descr="C:\Users\Учитель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"/>
                    <a:stretch/>
                  </pic:blipFill>
                  <pic:spPr bwMode="auto">
                    <a:xfrm>
                      <a:off x="0" y="0"/>
                      <a:ext cx="6379862" cy="860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491D" w:rsidRDefault="0077491D" w:rsidP="00D1168B">
      <w:pPr>
        <w:ind w:hanging="14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br w:type="page"/>
      </w:r>
    </w:p>
    <w:p w:rsidR="0077491D" w:rsidRDefault="0077491D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sectPr w:rsidR="0077491D" w:rsidSect="00E50AA7">
          <w:footerReference w:type="default" r:id="rId10"/>
          <w:pgSz w:w="11906" w:h="16838"/>
          <w:pgMar w:top="1134" w:right="991" w:bottom="709" w:left="1134" w:header="708" w:footer="708" w:gutter="0"/>
          <w:cols w:space="708"/>
          <w:docGrid w:linePitch="360"/>
        </w:sectPr>
      </w:pPr>
    </w:p>
    <w:p w:rsidR="00A56A6D" w:rsidRPr="009F3D17" w:rsidRDefault="00A56A6D" w:rsidP="00D1168B">
      <w:pPr>
        <w:shd w:val="clear" w:color="auto" w:fill="FFFFFF"/>
        <w:spacing w:after="0" w:line="240" w:lineRule="auto"/>
        <w:ind w:hanging="14"/>
        <w:jc w:val="right"/>
        <w:textAlignment w:val="baseline"/>
        <w:rPr>
          <w:rFonts w:ascii="Times New Roman" w:hAnsi="Times New Roman" w:cs="Times New Roman"/>
          <w:i/>
        </w:rPr>
      </w:pPr>
      <w:r w:rsidRPr="009F3D17">
        <w:rPr>
          <w:rFonts w:ascii="Times New Roman" w:hAnsi="Times New Roman" w:cs="Times New Roman"/>
          <w:i/>
        </w:rPr>
        <w:lastRenderedPageBreak/>
        <w:t xml:space="preserve">Приложение </w:t>
      </w:r>
    </w:p>
    <w:p w:rsidR="00A56A6D" w:rsidRDefault="00A56A6D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CA4D5C" w:rsidRDefault="00CA4D5C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7491D">
        <w:rPr>
          <w:rFonts w:ascii="Times New Roman" w:hAnsi="Times New Roman" w:cs="Times New Roman"/>
          <w:b/>
          <w:sz w:val="28"/>
          <w:szCs w:val="28"/>
        </w:rPr>
        <w:t>Сводный отчет итогового мониторинга</w:t>
      </w:r>
      <w:r w:rsidR="00A225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91D">
        <w:rPr>
          <w:rFonts w:ascii="Times New Roman" w:hAnsi="Times New Roman" w:cs="Times New Roman"/>
          <w:b/>
          <w:sz w:val="28"/>
          <w:szCs w:val="28"/>
        </w:rPr>
        <w:t>достижения детьми планируемых результатов освоения основной образовательной  программы  дошкольного образования</w:t>
      </w:r>
      <w:r w:rsidR="00A56A6D" w:rsidRPr="00A56A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A6D">
        <w:rPr>
          <w:rFonts w:ascii="Times New Roman" w:hAnsi="Times New Roman" w:cs="Times New Roman"/>
          <w:b/>
          <w:sz w:val="28"/>
          <w:szCs w:val="28"/>
        </w:rPr>
        <w:t>по группам</w:t>
      </w:r>
    </w:p>
    <w:p w:rsidR="00CA4D5C" w:rsidRDefault="00CA4D5C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DE08B3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Pr="0077491D">
        <w:rPr>
          <w:rFonts w:ascii="Times New Roman" w:hAnsi="Times New Roman" w:cs="Times New Roman"/>
          <w:b/>
          <w:sz w:val="28"/>
          <w:szCs w:val="28"/>
        </w:rPr>
        <w:t>ОУ</w:t>
      </w:r>
      <w:r w:rsidR="00DE08B3">
        <w:rPr>
          <w:rFonts w:ascii="Times New Roman" w:hAnsi="Times New Roman" w:cs="Times New Roman"/>
          <w:b/>
          <w:sz w:val="28"/>
          <w:szCs w:val="28"/>
        </w:rPr>
        <w:t xml:space="preserve"> гимназии №7 (дошкольное отделение)</w:t>
      </w:r>
      <w:r w:rsidRPr="0077491D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DE08B3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77491D">
        <w:rPr>
          <w:rFonts w:ascii="Times New Roman" w:hAnsi="Times New Roman" w:cs="Times New Roman"/>
          <w:b/>
          <w:sz w:val="28"/>
          <w:szCs w:val="28"/>
        </w:rPr>
        <w:t>-</w:t>
      </w:r>
      <w:r w:rsidR="00DE08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491D">
        <w:rPr>
          <w:rFonts w:ascii="Times New Roman" w:hAnsi="Times New Roman" w:cs="Times New Roman"/>
          <w:b/>
          <w:sz w:val="28"/>
          <w:szCs w:val="28"/>
        </w:rPr>
        <w:t>202</w:t>
      </w:r>
      <w:r w:rsidR="00DE08B3">
        <w:rPr>
          <w:rFonts w:ascii="Times New Roman" w:hAnsi="Times New Roman" w:cs="Times New Roman"/>
          <w:b/>
          <w:sz w:val="28"/>
          <w:szCs w:val="28"/>
        </w:rPr>
        <w:t>3</w:t>
      </w:r>
      <w:r w:rsidRPr="0077491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31EA2" w:rsidRDefault="00031EA2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031EA2" w:rsidRDefault="00031EA2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6E39C3C1" wp14:editId="3917A366">
            <wp:extent cx="9342755" cy="2962275"/>
            <wp:effectExtent l="0" t="0" r="10795" b="9525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31EA2" w:rsidRDefault="00031EA2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5021" w:type="dxa"/>
        <w:tblLayout w:type="fixed"/>
        <w:tblLook w:val="04A0" w:firstRow="1" w:lastRow="0" w:firstColumn="1" w:lastColumn="0" w:noHBand="0" w:noVBand="1"/>
      </w:tblPr>
      <w:tblGrid>
        <w:gridCol w:w="1533"/>
        <w:gridCol w:w="1764"/>
        <w:gridCol w:w="1707"/>
        <w:gridCol w:w="1905"/>
        <w:gridCol w:w="1718"/>
        <w:gridCol w:w="1433"/>
        <w:gridCol w:w="1842"/>
        <w:gridCol w:w="1560"/>
        <w:gridCol w:w="1559"/>
      </w:tblGrid>
      <w:tr w:rsidR="00031EA2" w:rsidRPr="003A3CD4" w:rsidTr="00031EA2">
        <w:tc>
          <w:tcPr>
            <w:tcW w:w="1533" w:type="dxa"/>
          </w:tcPr>
          <w:p w:rsidR="00031EA2" w:rsidRDefault="00031EA2" w:rsidP="002402D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Май 2023г.</w:t>
            </w:r>
          </w:p>
          <w:p w:rsidR="001531F1" w:rsidRPr="003A3CD4" w:rsidRDefault="001531F1" w:rsidP="001531F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64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Мотивационные результаты, %</w:t>
            </w:r>
          </w:p>
        </w:tc>
        <w:tc>
          <w:tcPr>
            <w:tcW w:w="1707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Универсальные результаты, %</w:t>
            </w:r>
          </w:p>
        </w:tc>
        <w:tc>
          <w:tcPr>
            <w:tcW w:w="1905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Социально-коммуникативное развитие, %</w:t>
            </w:r>
          </w:p>
        </w:tc>
        <w:tc>
          <w:tcPr>
            <w:tcW w:w="1718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Познавательное развитие, %</w:t>
            </w:r>
          </w:p>
        </w:tc>
        <w:tc>
          <w:tcPr>
            <w:tcW w:w="1433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Речевое развитие, %</w:t>
            </w:r>
          </w:p>
        </w:tc>
        <w:tc>
          <w:tcPr>
            <w:tcW w:w="1842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Художественно-эстетическое развитие, %</w:t>
            </w:r>
          </w:p>
        </w:tc>
        <w:tc>
          <w:tcPr>
            <w:tcW w:w="1560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Физическое развитие, %</w:t>
            </w:r>
          </w:p>
        </w:tc>
        <w:tc>
          <w:tcPr>
            <w:tcW w:w="1559" w:type="dxa"/>
          </w:tcPr>
          <w:p w:rsidR="00031EA2" w:rsidRPr="00031EA2" w:rsidRDefault="00031EA2" w:rsidP="002402D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031EA2">
              <w:rPr>
                <w:rFonts w:ascii="Times New Roman" w:hAnsi="Times New Roman" w:cs="Times New Roman"/>
                <w:sz w:val="20"/>
                <w:szCs w:val="24"/>
              </w:rPr>
              <w:t>Результаты мониторинга освоения ООП ДО %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Вторая группа р/в №41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88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86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79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94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Вторая группа р/в №42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91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94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92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88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96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92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Младшая группа №44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84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83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78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82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79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82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92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83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Младшая группа №48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98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96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94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98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98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93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96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Средняя группа №43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91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97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83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97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Средняя группа №50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87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89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86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88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80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81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86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Старшая группа №49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85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88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91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88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82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80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86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Старшая группа №51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87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82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89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84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80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81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90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85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Подг. к школе группа №46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99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Подг. к школе группа №47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</w:tr>
      <w:tr w:rsidR="00031EA2" w:rsidRPr="003A3CD4" w:rsidTr="00031EA2">
        <w:tc>
          <w:tcPr>
            <w:tcW w:w="1533" w:type="dxa"/>
          </w:tcPr>
          <w:p w:rsidR="00031EA2" w:rsidRPr="003A3CD4" w:rsidRDefault="00031EA2" w:rsidP="002402D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A3CD4">
              <w:rPr>
                <w:rFonts w:ascii="Times New Roman" w:hAnsi="Times New Roman" w:cs="Times New Roman"/>
                <w:sz w:val="20"/>
                <w:szCs w:val="24"/>
              </w:rPr>
              <w:t>Подг. к школе группа №52</w:t>
            </w:r>
          </w:p>
        </w:tc>
        <w:tc>
          <w:tcPr>
            <w:tcW w:w="1764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100</w:t>
            </w:r>
          </w:p>
        </w:tc>
        <w:tc>
          <w:tcPr>
            <w:tcW w:w="1707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96</w:t>
            </w:r>
          </w:p>
        </w:tc>
        <w:tc>
          <w:tcPr>
            <w:tcW w:w="1905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98</w:t>
            </w:r>
          </w:p>
        </w:tc>
        <w:tc>
          <w:tcPr>
            <w:tcW w:w="1718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  <w:tc>
          <w:tcPr>
            <w:tcW w:w="1433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95</w:t>
            </w:r>
          </w:p>
        </w:tc>
        <w:tc>
          <w:tcPr>
            <w:tcW w:w="1842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94</w:t>
            </w:r>
          </w:p>
        </w:tc>
        <w:tc>
          <w:tcPr>
            <w:tcW w:w="1560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97</w:t>
            </w:r>
          </w:p>
        </w:tc>
        <w:tc>
          <w:tcPr>
            <w:tcW w:w="1559" w:type="dxa"/>
          </w:tcPr>
          <w:p w:rsidR="00031EA2" w:rsidRPr="00B716A6" w:rsidRDefault="00031EA2" w:rsidP="002402DC">
            <w:pPr>
              <w:jc w:val="center"/>
              <w:rPr>
                <w:sz w:val="20"/>
              </w:rPr>
            </w:pPr>
            <w:r w:rsidRPr="00B716A6">
              <w:rPr>
                <w:sz w:val="20"/>
              </w:rPr>
              <w:t>96</w:t>
            </w:r>
          </w:p>
        </w:tc>
      </w:tr>
    </w:tbl>
    <w:p w:rsidR="00031EA2" w:rsidRDefault="00031EA2" w:rsidP="00D1168B">
      <w:pPr>
        <w:shd w:val="clear" w:color="auto" w:fill="FFFFFF"/>
        <w:spacing w:after="0" w:line="240" w:lineRule="auto"/>
        <w:ind w:hanging="14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821EB" w:rsidRPr="0077491D" w:rsidRDefault="00F701C3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031112D7" wp14:editId="410C7954">
            <wp:extent cx="9342755" cy="3186887"/>
            <wp:effectExtent l="0" t="0" r="10795" b="1397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821EB" w:rsidRDefault="00F701C3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3660FE5C" wp14:editId="420ADF85">
            <wp:extent cx="4781550" cy="2295525"/>
            <wp:effectExtent l="0" t="0" r="0" b="952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3BC3D9E" wp14:editId="5794B841">
            <wp:extent cx="4476750" cy="2295525"/>
            <wp:effectExtent l="0" t="0" r="0" b="952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2512" w:rsidRDefault="00A22512" w:rsidP="00D1168B">
      <w:pPr>
        <w:shd w:val="clear" w:color="auto" w:fill="FFFFFF"/>
        <w:spacing w:after="0" w:line="240" w:lineRule="auto"/>
        <w:ind w:hanging="14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</w:p>
    <w:p w:rsidR="00DE08B3" w:rsidRDefault="00DE08B3" w:rsidP="00D1168B">
      <w:pPr>
        <w:shd w:val="clear" w:color="auto" w:fill="FFFFFF"/>
        <w:spacing w:after="0" w:line="240" w:lineRule="auto"/>
        <w:ind w:hanging="14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2259"/>
        <w:gridCol w:w="2131"/>
        <w:gridCol w:w="2409"/>
        <w:gridCol w:w="1985"/>
      </w:tblGrid>
      <w:tr w:rsidR="00F701C3" w:rsidRPr="0002591A" w:rsidTr="002402DC">
        <w:trPr>
          <w:trHeight w:val="375"/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Результаты мониторинга</w:t>
            </w:r>
            <w:r w:rsidRPr="0002591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(274 воспитанника) </w:t>
            </w:r>
            <w:r w:rsidRPr="0002591A">
              <w:rPr>
                <w:rFonts w:ascii="Times New Roman" w:hAnsi="Times New Roman" w:cs="Times New Roman"/>
                <w:sz w:val="24"/>
                <w:szCs w:val="28"/>
              </w:rPr>
              <w:t>2022-2023 учебный год</w:t>
            </w:r>
          </w:p>
          <w:p w:rsidR="001531F1" w:rsidRPr="0002591A" w:rsidRDefault="001531F1" w:rsidP="001531F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701C3" w:rsidRPr="0002591A" w:rsidTr="002402DC">
        <w:trPr>
          <w:jc w:val="center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ind w:firstLine="29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Сформированность навыков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591A">
              <w:rPr>
                <w:rFonts w:ascii="Times New Roman" w:hAnsi="Times New Roman" w:cs="Times New Roman"/>
                <w:b/>
                <w:sz w:val="24"/>
              </w:rPr>
              <w:t>навыки сформированы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591A">
              <w:rPr>
                <w:rFonts w:ascii="Times New Roman" w:hAnsi="Times New Roman" w:cs="Times New Roman"/>
                <w:b/>
                <w:sz w:val="24"/>
              </w:rPr>
              <w:t>навыки в стадии формирования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2591A">
              <w:rPr>
                <w:rFonts w:ascii="Times New Roman" w:hAnsi="Times New Roman" w:cs="Times New Roman"/>
                <w:b/>
                <w:sz w:val="24"/>
              </w:rPr>
              <w:t>навыки не сформированы</w:t>
            </w:r>
          </w:p>
        </w:tc>
      </w:tr>
      <w:tr w:rsidR="00F701C3" w:rsidRPr="0002591A" w:rsidTr="002402DC">
        <w:trPr>
          <w:jc w:val="center"/>
        </w:trPr>
        <w:tc>
          <w:tcPr>
            <w:tcW w:w="87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1C3" w:rsidRPr="00370CF9" w:rsidRDefault="00F701C3" w:rsidP="002402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70CF9">
              <w:rPr>
                <w:rFonts w:ascii="Times New Roman" w:hAnsi="Times New Roman" w:cs="Times New Roman"/>
                <w:b/>
                <w:i/>
                <w:sz w:val="24"/>
              </w:rPr>
              <w:t>Динамика результатов и качества знаний</w:t>
            </w:r>
          </w:p>
        </w:tc>
      </w:tr>
      <w:tr w:rsidR="00F701C3" w:rsidRPr="0002591A" w:rsidTr="002402DC">
        <w:trPr>
          <w:trHeight w:val="428"/>
          <w:jc w:val="center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Сентябрь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16% - 44 ребёнка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CC654D" w:rsidRDefault="00F701C3" w:rsidP="002402DC">
            <w:pPr>
              <w:jc w:val="center"/>
            </w:pPr>
            <w:r w:rsidRPr="00CC654D">
              <w:rPr>
                <w:rFonts w:ascii="Times New Roman" w:hAnsi="Times New Roman" w:cs="Times New Roman"/>
                <w:sz w:val="24"/>
              </w:rPr>
              <w:t>83% - 228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1% - 2 ребёнка</w:t>
            </w:r>
          </w:p>
        </w:tc>
      </w:tr>
      <w:tr w:rsidR="00F701C3" w:rsidRPr="0002591A" w:rsidTr="002402DC">
        <w:trPr>
          <w:trHeight w:val="428"/>
          <w:jc w:val="center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Декабрь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47% - 129 </w:t>
            </w:r>
            <w:r w:rsidRPr="008E4E1E">
              <w:rPr>
                <w:rFonts w:ascii="Times New Roman" w:hAnsi="Times New Roman" w:cs="Times New Roman"/>
                <w:sz w:val="24"/>
              </w:rPr>
              <w:t>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CC654D" w:rsidRDefault="00F701C3" w:rsidP="002402DC">
            <w:pPr>
              <w:jc w:val="center"/>
            </w:pPr>
            <w:r w:rsidRPr="00CC654D">
              <w:rPr>
                <w:rFonts w:ascii="Times New Roman" w:hAnsi="Times New Roman" w:cs="Times New Roman"/>
                <w:sz w:val="24"/>
              </w:rPr>
              <w:t>53% - 145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701C3" w:rsidRPr="0002591A" w:rsidTr="002402DC">
        <w:trPr>
          <w:trHeight w:val="428"/>
          <w:jc w:val="center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Май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92% - </w:t>
            </w:r>
            <w:r w:rsidRPr="00CC654D">
              <w:rPr>
                <w:rFonts w:ascii="Times New Roman" w:hAnsi="Times New Roman" w:cs="Times New Roman"/>
                <w:sz w:val="24"/>
              </w:rPr>
              <w:t>252 ребёнка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CC654D" w:rsidRDefault="00F701C3" w:rsidP="002402DC">
            <w:pPr>
              <w:jc w:val="center"/>
            </w:pPr>
            <w:r w:rsidRPr="00CC654D">
              <w:rPr>
                <w:rFonts w:ascii="Times New Roman" w:hAnsi="Times New Roman" w:cs="Times New Roman"/>
                <w:sz w:val="24"/>
              </w:rPr>
              <w:t>8% - 22 ребёнка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  <w:tr w:rsidR="00F701C3" w:rsidRPr="0002591A" w:rsidTr="002402DC">
        <w:trPr>
          <w:trHeight w:val="428"/>
          <w:jc w:val="center"/>
        </w:trPr>
        <w:tc>
          <w:tcPr>
            <w:tcW w:w="878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701C3" w:rsidRPr="00CC654D" w:rsidRDefault="00F701C3" w:rsidP="002402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CC654D">
              <w:rPr>
                <w:rFonts w:ascii="Times New Roman" w:hAnsi="Times New Roman" w:cs="Times New Roman"/>
                <w:b/>
                <w:i/>
                <w:sz w:val="24"/>
              </w:rPr>
              <w:t xml:space="preserve">Результаты мониторинга освоения ООП ДО </w:t>
            </w:r>
          </w:p>
        </w:tc>
      </w:tr>
      <w:tr w:rsidR="00F701C3" w:rsidRPr="0002591A" w:rsidTr="002402DC">
        <w:trPr>
          <w:trHeight w:val="428"/>
          <w:jc w:val="center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</w:tcPr>
          <w:p w:rsidR="00F701C3" w:rsidRPr="00F407A9" w:rsidRDefault="00F701C3" w:rsidP="002402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407A9">
              <w:rPr>
                <w:rFonts w:ascii="Times New Roman" w:hAnsi="Times New Roman" w:cs="Times New Roman"/>
                <w:b/>
                <w:i/>
                <w:sz w:val="24"/>
              </w:rPr>
              <w:t>Итого: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Default="00F701C3" w:rsidP="002402DC"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92% - </w:t>
            </w:r>
            <w:r w:rsidRPr="00CC654D">
              <w:rPr>
                <w:rFonts w:ascii="Times New Roman" w:hAnsi="Times New Roman" w:cs="Times New Roman"/>
                <w:sz w:val="24"/>
              </w:rPr>
              <w:t>252 ребёнка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CC654D" w:rsidRDefault="00F701C3" w:rsidP="002402DC">
            <w:pPr>
              <w:jc w:val="center"/>
            </w:pPr>
            <w:r w:rsidRPr="00CC654D">
              <w:rPr>
                <w:rFonts w:ascii="Times New Roman" w:hAnsi="Times New Roman" w:cs="Times New Roman"/>
                <w:sz w:val="24"/>
              </w:rPr>
              <w:t>8% - 22 ребёнка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1C3" w:rsidRPr="0002591A" w:rsidRDefault="00F701C3" w:rsidP="002402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0%</w:t>
            </w:r>
          </w:p>
        </w:tc>
      </w:tr>
    </w:tbl>
    <w:p w:rsidR="00F701C3" w:rsidRPr="00E834F8" w:rsidRDefault="00F701C3" w:rsidP="00D1168B">
      <w:pPr>
        <w:shd w:val="clear" w:color="auto" w:fill="FFFFFF"/>
        <w:spacing w:after="0" w:line="240" w:lineRule="auto"/>
        <w:ind w:hanging="14"/>
        <w:textAlignment w:val="baseline"/>
        <w:rPr>
          <w:rFonts w:ascii="Times New Roman" w:hAnsi="Times New Roman" w:cs="Times New Roman"/>
          <w:sz w:val="28"/>
          <w:szCs w:val="28"/>
        </w:rPr>
        <w:sectPr w:rsidR="00F701C3" w:rsidRPr="00E834F8" w:rsidSect="00D1168B">
          <w:pgSz w:w="16838" w:h="11906" w:orient="landscape"/>
          <w:pgMar w:top="851" w:right="991" w:bottom="1701" w:left="1134" w:header="709" w:footer="709" w:gutter="0"/>
          <w:cols w:space="708"/>
          <w:docGrid w:linePitch="360"/>
        </w:sectPr>
      </w:pPr>
    </w:p>
    <w:p w:rsidR="005248C1" w:rsidRPr="00C1035B" w:rsidRDefault="005248C1" w:rsidP="00D1168B">
      <w:pPr>
        <w:shd w:val="clear" w:color="auto" w:fill="FFFFFF"/>
        <w:spacing w:after="0" w:line="240" w:lineRule="auto"/>
        <w:ind w:hanging="14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5248C1" w:rsidRPr="00C1035B" w:rsidSect="00D1168B"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037" w:rsidRDefault="00144037" w:rsidP="000A089F">
      <w:pPr>
        <w:spacing w:after="0" w:line="240" w:lineRule="auto"/>
      </w:pPr>
      <w:r>
        <w:separator/>
      </w:r>
    </w:p>
  </w:endnote>
  <w:endnote w:type="continuationSeparator" w:id="0">
    <w:p w:rsidR="00144037" w:rsidRDefault="00144037" w:rsidP="000A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3272296"/>
      <w:docPartObj>
        <w:docPartGallery w:val="Page Numbers (Bottom of Page)"/>
        <w:docPartUnique/>
      </w:docPartObj>
    </w:sdtPr>
    <w:sdtEndPr/>
    <w:sdtContent>
      <w:p w:rsidR="000A089F" w:rsidRDefault="00351A68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324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A089F" w:rsidRDefault="000A089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037" w:rsidRDefault="00144037" w:rsidP="000A089F">
      <w:pPr>
        <w:spacing w:after="0" w:line="240" w:lineRule="auto"/>
      </w:pPr>
      <w:r>
        <w:separator/>
      </w:r>
    </w:p>
  </w:footnote>
  <w:footnote w:type="continuationSeparator" w:id="0">
    <w:p w:rsidR="00144037" w:rsidRDefault="00144037" w:rsidP="000A0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2D7"/>
    <w:multiLevelType w:val="multilevel"/>
    <w:tmpl w:val="7DE09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03F12"/>
    <w:multiLevelType w:val="multilevel"/>
    <w:tmpl w:val="A538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9D1099"/>
    <w:multiLevelType w:val="multilevel"/>
    <w:tmpl w:val="E0C22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C10516"/>
    <w:multiLevelType w:val="multilevel"/>
    <w:tmpl w:val="8ADA74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6A535B"/>
    <w:multiLevelType w:val="multilevel"/>
    <w:tmpl w:val="229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6A2"/>
    <w:rsid w:val="0000758D"/>
    <w:rsid w:val="00031EA2"/>
    <w:rsid w:val="00045648"/>
    <w:rsid w:val="00046E76"/>
    <w:rsid w:val="0004788A"/>
    <w:rsid w:val="000A089F"/>
    <w:rsid w:val="000B0023"/>
    <w:rsid w:val="000C53A6"/>
    <w:rsid w:val="001005B4"/>
    <w:rsid w:val="0010306E"/>
    <w:rsid w:val="0013374F"/>
    <w:rsid w:val="001422CD"/>
    <w:rsid w:val="00144037"/>
    <w:rsid w:val="00152F9C"/>
    <w:rsid w:val="001531F1"/>
    <w:rsid w:val="001540DE"/>
    <w:rsid w:val="00162A1E"/>
    <w:rsid w:val="0016708A"/>
    <w:rsid w:val="0017133E"/>
    <w:rsid w:val="001756EA"/>
    <w:rsid w:val="00182759"/>
    <w:rsid w:val="00185504"/>
    <w:rsid w:val="001866A2"/>
    <w:rsid w:val="00190BD7"/>
    <w:rsid w:val="001A4CC1"/>
    <w:rsid w:val="001A6318"/>
    <w:rsid w:val="001D29A2"/>
    <w:rsid w:val="001E22D7"/>
    <w:rsid w:val="001F2BE7"/>
    <w:rsid w:val="0021496A"/>
    <w:rsid w:val="00277311"/>
    <w:rsid w:val="00290FEE"/>
    <w:rsid w:val="002A1976"/>
    <w:rsid w:val="002D4EBE"/>
    <w:rsid w:val="002E6E75"/>
    <w:rsid w:val="003035B4"/>
    <w:rsid w:val="00306F69"/>
    <w:rsid w:val="00311CA2"/>
    <w:rsid w:val="0032263F"/>
    <w:rsid w:val="00327767"/>
    <w:rsid w:val="00351A68"/>
    <w:rsid w:val="003E2738"/>
    <w:rsid w:val="00432465"/>
    <w:rsid w:val="004514FE"/>
    <w:rsid w:val="00486E29"/>
    <w:rsid w:val="004B1F70"/>
    <w:rsid w:val="004C4177"/>
    <w:rsid w:val="004F5B64"/>
    <w:rsid w:val="005129BC"/>
    <w:rsid w:val="005248C1"/>
    <w:rsid w:val="0055041E"/>
    <w:rsid w:val="005606B9"/>
    <w:rsid w:val="00561E01"/>
    <w:rsid w:val="00586DE4"/>
    <w:rsid w:val="00595C0D"/>
    <w:rsid w:val="005A7A8B"/>
    <w:rsid w:val="005B5321"/>
    <w:rsid w:val="005E6438"/>
    <w:rsid w:val="006A5C74"/>
    <w:rsid w:val="006A700F"/>
    <w:rsid w:val="006B0596"/>
    <w:rsid w:val="006E096F"/>
    <w:rsid w:val="00724F99"/>
    <w:rsid w:val="007408E5"/>
    <w:rsid w:val="007431C1"/>
    <w:rsid w:val="00750007"/>
    <w:rsid w:val="007578BD"/>
    <w:rsid w:val="0077491D"/>
    <w:rsid w:val="007840D7"/>
    <w:rsid w:val="007909CC"/>
    <w:rsid w:val="007A28E8"/>
    <w:rsid w:val="007A55B7"/>
    <w:rsid w:val="007C1FEE"/>
    <w:rsid w:val="007C5052"/>
    <w:rsid w:val="007C57CC"/>
    <w:rsid w:val="00803985"/>
    <w:rsid w:val="00822C7C"/>
    <w:rsid w:val="00850B3C"/>
    <w:rsid w:val="00856A96"/>
    <w:rsid w:val="008D1201"/>
    <w:rsid w:val="008E1F79"/>
    <w:rsid w:val="008F3722"/>
    <w:rsid w:val="008F6538"/>
    <w:rsid w:val="00915E7B"/>
    <w:rsid w:val="0093520A"/>
    <w:rsid w:val="00951602"/>
    <w:rsid w:val="00972E79"/>
    <w:rsid w:val="009A1BC4"/>
    <w:rsid w:val="009B083D"/>
    <w:rsid w:val="009F3D17"/>
    <w:rsid w:val="00A03DAA"/>
    <w:rsid w:val="00A22512"/>
    <w:rsid w:val="00A27D1F"/>
    <w:rsid w:val="00A315A0"/>
    <w:rsid w:val="00A37643"/>
    <w:rsid w:val="00A56A6D"/>
    <w:rsid w:val="00AB3254"/>
    <w:rsid w:val="00AC4C86"/>
    <w:rsid w:val="00AF0646"/>
    <w:rsid w:val="00AF4C76"/>
    <w:rsid w:val="00B21D56"/>
    <w:rsid w:val="00B34992"/>
    <w:rsid w:val="00B61508"/>
    <w:rsid w:val="00B76414"/>
    <w:rsid w:val="00B82165"/>
    <w:rsid w:val="00B821EB"/>
    <w:rsid w:val="00B93F09"/>
    <w:rsid w:val="00BD74E4"/>
    <w:rsid w:val="00BF2C4B"/>
    <w:rsid w:val="00C1035B"/>
    <w:rsid w:val="00C147A8"/>
    <w:rsid w:val="00C1729C"/>
    <w:rsid w:val="00C225C3"/>
    <w:rsid w:val="00C22A9E"/>
    <w:rsid w:val="00C94CAD"/>
    <w:rsid w:val="00C958D8"/>
    <w:rsid w:val="00C97FFB"/>
    <w:rsid w:val="00CA4D5C"/>
    <w:rsid w:val="00CC380F"/>
    <w:rsid w:val="00CE0121"/>
    <w:rsid w:val="00CE1147"/>
    <w:rsid w:val="00D1168B"/>
    <w:rsid w:val="00D46386"/>
    <w:rsid w:val="00D572BF"/>
    <w:rsid w:val="00D62A8B"/>
    <w:rsid w:val="00D75969"/>
    <w:rsid w:val="00D9757F"/>
    <w:rsid w:val="00DB3E88"/>
    <w:rsid w:val="00DC3641"/>
    <w:rsid w:val="00DC38E4"/>
    <w:rsid w:val="00DE08B3"/>
    <w:rsid w:val="00DF66B9"/>
    <w:rsid w:val="00DF6C44"/>
    <w:rsid w:val="00DF7F66"/>
    <w:rsid w:val="00E04439"/>
    <w:rsid w:val="00E07148"/>
    <w:rsid w:val="00E2454A"/>
    <w:rsid w:val="00E50AA7"/>
    <w:rsid w:val="00E55AD8"/>
    <w:rsid w:val="00E834F8"/>
    <w:rsid w:val="00E91725"/>
    <w:rsid w:val="00EB219E"/>
    <w:rsid w:val="00EC4432"/>
    <w:rsid w:val="00ED602C"/>
    <w:rsid w:val="00EF2DEC"/>
    <w:rsid w:val="00F13A72"/>
    <w:rsid w:val="00F22DB0"/>
    <w:rsid w:val="00F23DA6"/>
    <w:rsid w:val="00F32AE1"/>
    <w:rsid w:val="00F44466"/>
    <w:rsid w:val="00F6378E"/>
    <w:rsid w:val="00F701C3"/>
    <w:rsid w:val="00F774FE"/>
    <w:rsid w:val="00F77E50"/>
    <w:rsid w:val="00F77FCB"/>
    <w:rsid w:val="00F8374F"/>
    <w:rsid w:val="00FC3EA4"/>
    <w:rsid w:val="00FC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39B33-F1A6-442E-ACFF-AD361E1A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121"/>
  </w:style>
  <w:style w:type="paragraph" w:styleId="4">
    <w:name w:val="heading 4"/>
    <w:basedOn w:val="a"/>
    <w:link w:val="40"/>
    <w:uiPriority w:val="9"/>
    <w:qFormat/>
    <w:rsid w:val="00F774F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66A2"/>
  </w:style>
  <w:style w:type="character" w:styleId="a3">
    <w:name w:val="Hyperlink"/>
    <w:basedOn w:val="a0"/>
    <w:uiPriority w:val="99"/>
    <w:semiHidden/>
    <w:unhideWhenUsed/>
    <w:rsid w:val="001866A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F774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8E1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6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653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8F3722"/>
    <w:rPr>
      <w:b/>
      <w:bCs/>
    </w:rPr>
  </w:style>
  <w:style w:type="table" w:styleId="a8">
    <w:name w:val="Table Grid"/>
    <w:basedOn w:val="a1"/>
    <w:uiPriority w:val="39"/>
    <w:rsid w:val="00F6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0A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A089F"/>
  </w:style>
  <w:style w:type="paragraph" w:styleId="ab">
    <w:name w:val="footer"/>
    <w:basedOn w:val="a"/>
    <w:link w:val="ac"/>
    <w:uiPriority w:val="99"/>
    <w:unhideWhenUsed/>
    <w:rsid w:val="000A0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A0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10555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562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486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51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217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249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1655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2624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3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2969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9705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0"/>
          <a:lstStyle/>
          <a:p>
            <a:pPr algn="ctr"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aseline="0"/>
              <a:t>Результаты качества знаний / май 2023г.</a:t>
            </a:r>
            <a:endParaRPr lang="ru-RU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 algn="ctr"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solidFill>
            <a:srgbClr val="FF0000"/>
          </a:solidFill>
        </a:ln>
        <a:effectLst/>
        <a:sp3d>
          <a:contourClr>
            <a:srgbClr val="FF0000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567408665753518E-2"/>
          <c:y val="0.18239089184060722"/>
          <c:w val="0.91892595058270754"/>
          <c:h val="0.3631287218129991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Мотивационные результаты, %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90</c:v>
                </c:pt>
                <c:pt idx="1">
                  <c:v>91</c:v>
                </c:pt>
                <c:pt idx="2">
                  <c:v>84</c:v>
                </c:pt>
                <c:pt idx="3">
                  <c:v>98</c:v>
                </c:pt>
                <c:pt idx="4">
                  <c:v>100</c:v>
                </c:pt>
                <c:pt idx="5">
                  <c:v>87</c:v>
                </c:pt>
                <c:pt idx="6">
                  <c:v>85</c:v>
                </c:pt>
                <c:pt idx="7">
                  <c:v>87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95-4037-98D4-502860FB44A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Универсальные результаты, %</c:v>
                </c:pt>
              </c:strCache>
            </c:strRef>
          </c:tx>
          <c:spPr>
            <a:solidFill>
              <a:srgbClr val="FF9900"/>
            </a:solidFill>
            <a:ln>
              <a:solidFill>
                <a:srgbClr val="FF9900"/>
              </a:solidFill>
            </a:ln>
            <a:effectLst/>
            <a:sp3d>
              <a:contourClr>
                <a:srgbClr val="FF9900"/>
              </a:contourClr>
            </a:sp3d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95</c:v>
                </c:pt>
                <c:pt idx="1">
                  <c:v>94</c:v>
                </c:pt>
                <c:pt idx="2">
                  <c:v>83</c:v>
                </c:pt>
                <c:pt idx="3">
                  <c:v>96</c:v>
                </c:pt>
                <c:pt idx="4">
                  <c:v>91</c:v>
                </c:pt>
                <c:pt idx="5">
                  <c:v>90</c:v>
                </c:pt>
                <c:pt idx="6">
                  <c:v>88</c:v>
                </c:pt>
                <c:pt idx="7">
                  <c:v>82</c:v>
                </c:pt>
                <c:pt idx="8">
                  <c:v>99</c:v>
                </c:pt>
                <c:pt idx="9">
                  <c:v>100</c:v>
                </c:pt>
                <c:pt idx="1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95-4037-98D4-502860FB44A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 развитие, %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Лист1!$D$2:$D$13</c:f>
              <c:numCache>
                <c:formatCode>General</c:formatCode>
                <c:ptCount val="12"/>
                <c:pt idx="0">
                  <c:v>88</c:v>
                </c:pt>
                <c:pt idx="1">
                  <c:v>92</c:v>
                </c:pt>
                <c:pt idx="2">
                  <c:v>78</c:v>
                </c:pt>
                <c:pt idx="3">
                  <c:v>94</c:v>
                </c:pt>
                <c:pt idx="4">
                  <c:v>99</c:v>
                </c:pt>
                <c:pt idx="5">
                  <c:v>89</c:v>
                </c:pt>
                <c:pt idx="6">
                  <c:v>91</c:v>
                </c:pt>
                <c:pt idx="7">
                  <c:v>89</c:v>
                </c:pt>
                <c:pt idx="8">
                  <c:v>100</c:v>
                </c:pt>
                <c:pt idx="9">
                  <c:v>100</c:v>
                </c:pt>
                <c:pt idx="10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895-4037-98D4-502860FB44A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Познавательное развитие, %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Лист1!$E$2:$E$13</c:f>
              <c:numCache>
                <c:formatCode>General</c:formatCode>
                <c:ptCount val="12"/>
                <c:pt idx="0">
                  <c:v>86</c:v>
                </c:pt>
                <c:pt idx="1">
                  <c:v>90</c:v>
                </c:pt>
                <c:pt idx="2">
                  <c:v>82</c:v>
                </c:pt>
                <c:pt idx="3">
                  <c:v>98</c:v>
                </c:pt>
                <c:pt idx="4">
                  <c:v>97</c:v>
                </c:pt>
                <c:pt idx="5">
                  <c:v>86</c:v>
                </c:pt>
                <c:pt idx="6">
                  <c:v>88</c:v>
                </c:pt>
                <c:pt idx="7">
                  <c:v>84</c:v>
                </c:pt>
                <c:pt idx="8">
                  <c:v>99</c:v>
                </c:pt>
                <c:pt idx="9">
                  <c:v>100</c:v>
                </c:pt>
                <c:pt idx="1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895-4037-98D4-502860FB44A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Речевое развитие,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Лист1!$F$2:$F$13</c:f>
              <c:numCache>
                <c:formatCode>General</c:formatCode>
                <c:ptCount val="12"/>
                <c:pt idx="0">
                  <c:v>79</c:v>
                </c:pt>
                <c:pt idx="1">
                  <c:v>88</c:v>
                </c:pt>
                <c:pt idx="2">
                  <c:v>79</c:v>
                </c:pt>
                <c:pt idx="3">
                  <c:v>95</c:v>
                </c:pt>
                <c:pt idx="4">
                  <c:v>83</c:v>
                </c:pt>
                <c:pt idx="5">
                  <c:v>88</c:v>
                </c:pt>
                <c:pt idx="6">
                  <c:v>82</c:v>
                </c:pt>
                <c:pt idx="7">
                  <c:v>80</c:v>
                </c:pt>
                <c:pt idx="8">
                  <c:v>99</c:v>
                </c:pt>
                <c:pt idx="9">
                  <c:v>100</c:v>
                </c:pt>
                <c:pt idx="10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895-4037-98D4-502860FB44A8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Художественно-эстетическое развитие, %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Лист1!$G$2:$G$13</c:f>
              <c:numCache>
                <c:formatCode>General</c:formatCode>
                <c:ptCount val="12"/>
                <c:pt idx="0">
                  <c:v>94</c:v>
                </c:pt>
                <c:pt idx="1">
                  <c:v>95</c:v>
                </c:pt>
                <c:pt idx="2">
                  <c:v>82</c:v>
                </c:pt>
                <c:pt idx="3">
                  <c:v>98</c:v>
                </c:pt>
                <c:pt idx="4">
                  <c:v>97</c:v>
                </c:pt>
                <c:pt idx="5">
                  <c:v>80</c:v>
                </c:pt>
                <c:pt idx="6">
                  <c:v>80</c:v>
                </c:pt>
                <c:pt idx="7">
                  <c:v>81</c:v>
                </c:pt>
                <c:pt idx="8">
                  <c:v>100</c:v>
                </c:pt>
                <c:pt idx="9">
                  <c:v>100</c:v>
                </c:pt>
                <c:pt idx="10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895-4037-98D4-502860FB44A8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Физическое развитие, %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Лист1!$H$2:$H$13</c:f>
              <c:numCache>
                <c:formatCode>General</c:formatCode>
                <c:ptCount val="12"/>
                <c:pt idx="0">
                  <c:v>99</c:v>
                </c:pt>
                <c:pt idx="1">
                  <c:v>96</c:v>
                </c:pt>
                <c:pt idx="2">
                  <c:v>92</c:v>
                </c:pt>
                <c:pt idx="3">
                  <c:v>93</c:v>
                </c:pt>
                <c:pt idx="4">
                  <c:v>100</c:v>
                </c:pt>
                <c:pt idx="5">
                  <c:v>81</c:v>
                </c:pt>
                <c:pt idx="6">
                  <c:v>90</c:v>
                </c:pt>
                <c:pt idx="7">
                  <c:v>90</c:v>
                </c:pt>
                <c:pt idx="8">
                  <c:v>100</c:v>
                </c:pt>
                <c:pt idx="9">
                  <c:v>100</c:v>
                </c:pt>
                <c:pt idx="10">
                  <c:v>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895-4037-98D4-502860FB44A8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Результаты мониторинга освоения ООП ДО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Лист1!$A$2:$A$13</c:f>
              <c:strCache>
                <c:ptCount val="11"/>
                <c:pt idx="0">
                  <c:v>Вторая группа р/в №41</c:v>
                </c:pt>
                <c:pt idx="1">
                  <c:v>Вторая группа р/в №42</c:v>
                </c:pt>
                <c:pt idx="2">
                  <c:v>Младшая группа №44</c:v>
                </c:pt>
                <c:pt idx="3">
                  <c:v>Младшая группа №48</c:v>
                </c:pt>
                <c:pt idx="4">
                  <c:v>Средняя группа №43</c:v>
                </c:pt>
                <c:pt idx="5">
                  <c:v>Средняя группа №50</c:v>
                </c:pt>
                <c:pt idx="6">
                  <c:v>Старшая группа №49</c:v>
                </c:pt>
                <c:pt idx="7">
                  <c:v>Старшая группа №51</c:v>
                </c:pt>
                <c:pt idx="8">
                  <c:v>Подг. к школе группа №46</c:v>
                </c:pt>
                <c:pt idx="9">
                  <c:v>Подг. к школе группа №47</c:v>
                </c:pt>
                <c:pt idx="10">
                  <c:v>Подг. к школе группа №52</c:v>
                </c:pt>
              </c:strCache>
            </c:strRef>
          </c:cat>
          <c:val>
            <c:numRef>
              <c:f>Лист1!$I$2:$I$13</c:f>
              <c:numCache>
                <c:formatCode>General</c:formatCode>
                <c:ptCount val="12"/>
                <c:pt idx="0">
                  <c:v>90</c:v>
                </c:pt>
                <c:pt idx="1">
                  <c:v>92</c:v>
                </c:pt>
                <c:pt idx="2">
                  <c:v>83</c:v>
                </c:pt>
                <c:pt idx="3">
                  <c:v>96</c:v>
                </c:pt>
                <c:pt idx="4">
                  <c:v>95</c:v>
                </c:pt>
                <c:pt idx="5">
                  <c:v>86</c:v>
                </c:pt>
                <c:pt idx="6">
                  <c:v>86</c:v>
                </c:pt>
                <c:pt idx="7">
                  <c:v>85</c:v>
                </c:pt>
                <c:pt idx="8">
                  <c:v>99</c:v>
                </c:pt>
                <c:pt idx="9">
                  <c:v>100</c:v>
                </c:pt>
                <c:pt idx="10">
                  <c:v>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895-4037-98D4-502860FB44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4786936"/>
        <c:axId val="554790856"/>
        <c:axId val="0"/>
      </c:bar3DChart>
      <c:catAx>
        <c:axId val="55478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90856"/>
        <c:crosses val="autoZero"/>
        <c:auto val="1"/>
        <c:lblAlgn val="ctr"/>
        <c:lblOffset val="100"/>
        <c:noMultiLvlLbl val="0"/>
      </c:catAx>
      <c:valAx>
        <c:axId val="55479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86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6814836737129465E-2"/>
          <c:y val="0.75438034531397846"/>
          <c:w val="0.9263703261582098"/>
          <c:h val="0.22418344009249647"/>
        </c:manualLayout>
      </c:layout>
      <c:overlay val="0"/>
      <c:spPr>
        <a:noFill/>
        <a:ln>
          <a:solidFill>
            <a:srgbClr val="00B0F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00B050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0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600" baseline="0"/>
              <a:t>Динамика освоения программного материала_2022 - 2023 уч.год</a:t>
            </a:r>
            <a:endParaRPr lang="ru-RU" sz="16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0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solidFill>
            <a:srgbClr val="FF0000"/>
          </a:solidFill>
        </a:ln>
        <a:effectLst/>
        <a:sp3d>
          <a:contourClr>
            <a:srgbClr val="FF0000"/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6966807720463513E-2"/>
          <c:y val="0.14089268755935422"/>
          <c:w val="0.94877987190376711"/>
          <c:h val="0.591971046354248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Мотивационные результаты, %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  <a:effectLst/>
            <a:sp3d>
              <a:contourClr>
                <a:srgbClr val="FF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2029899323809015E-3"/>
                  <c:y val="-4.3959415520821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685-41B0-9A86-3DDCBB13E7AA}"/>
                </c:ext>
              </c:extLst>
            </c:dLbl>
            <c:dLbl>
              <c:idx val="1"/>
              <c:layout>
                <c:manualLayout>
                  <c:x val="3.8872691933915949E-3"/>
                  <c:y val="-3.03468903993838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685-41B0-9A86-3DDCBB13E7AA}"/>
                </c:ext>
              </c:extLst>
            </c:dLbl>
            <c:dLbl>
              <c:idx val="2"/>
              <c:layout>
                <c:manualLayout>
                  <c:x val="1.0150771969830302E-2"/>
                  <c:y val="-2.7676155865132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rgbClr val="FF0000"/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53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85-41B0-9A86-3DDCBB13E7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Универсальные результаты, %</c:v>
                </c:pt>
              </c:strCache>
            </c:strRef>
          </c:tx>
          <c:spPr>
            <a:solidFill>
              <a:srgbClr val="FF9900"/>
            </a:solidFill>
            <a:ln>
              <a:solidFill>
                <a:srgbClr val="FF9900"/>
              </a:solidFill>
            </a:ln>
            <a:effectLst/>
            <a:sp3d>
              <a:contourClr>
                <a:srgbClr val="FF9900"/>
              </a:contourClr>
            </a:sp3d>
          </c:spPr>
          <c:invertIfNegative val="0"/>
          <c:dLbls>
            <c:dLbl>
              <c:idx val="0"/>
              <c:layout>
                <c:manualLayout>
                  <c:x val="3.4118184206565778E-3"/>
                  <c:y val="-4.6710785083488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685-41B0-9A86-3DDCBB13E7AA}"/>
                </c:ext>
              </c:extLst>
            </c:dLbl>
            <c:dLbl>
              <c:idx val="1"/>
              <c:layout>
                <c:manualLayout>
                  <c:x val="5.0311058056517971E-3"/>
                  <c:y val="-2.55832978142689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685-41B0-9A86-3DDCBB13E7AA}"/>
                </c:ext>
              </c:extLst>
            </c:dLbl>
            <c:dLbl>
              <c:idx val="2"/>
              <c:layout>
                <c:manualLayout>
                  <c:x val="7.4942672982202807E-3"/>
                  <c:y val="-2.74955929016335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</c:v>
                </c:pt>
                <c:pt idx="1">
                  <c:v>57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685-41B0-9A86-3DDCBB13E7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Социально-коммуникативное развитие, %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dLbls>
            <c:dLbl>
              <c:idx val="0"/>
              <c:layout>
                <c:manualLayout>
                  <c:x val="6.478781988986047E-3"/>
                  <c:y val="-2.388059701492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685-41B0-9A86-3DDCBB13E7AA}"/>
                </c:ext>
              </c:extLst>
            </c:dLbl>
            <c:dLbl>
              <c:idx val="1"/>
              <c:layout>
                <c:manualLayout>
                  <c:x val="5.1830255911888565E-3"/>
                  <c:y val="-3.63652406697026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685-41B0-9A86-3DDCBB13E7AA}"/>
                </c:ext>
              </c:extLst>
            </c:dLbl>
            <c:dLbl>
              <c:idx val="2"/>
              <c:layout>
                <c:manualLayout>
                  <c:x val="5.1830255911888565E-3"/>
                  <c:y val="-1.5920398009950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18</c:v>
                </c:pt>
                <c:pt idx="1">
                  <c:v>49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685-41B0-9A86-3DDCBB13E7A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Познавательное развитие, %</c:v>
                </c:pt>
              </c:strCache>
            </c:strRef>
          </c:tx>
          <c:spPr>
            <a:solidFill>
              <a:srgbClr val="33CC3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1830255911888565E-3"/>
                  <c:y val="-1.9900497512437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685-41B0-9A86-3DDCBB13E7AA}"/>
                </c:ext>
              </c:extLst>
            </c:dLbl>
            <c:dLbl>
              <c:idx val="1"/>
              <c:layout>
                <c:manualLayout>
                  <c:x val="7.7745383867831898E-3"/>
                  <c:y val="-3.2203752308739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685-41B0-9A86-3DDCBB13E7AA}"/>
                </c:ext>
              </c:extLst>
            </c:dLbl>
            <c:dLbl>
              <c:idx val="2"/>
              <c:layout>
                <c:manualLayout>
                  <c:x val="3.8872691933916422E-3"/>
                  <c:y val="-3.23850117025970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13</c:v>
                </c:pt>
                <c:pt idx="1">
                  <c:v>41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2685-41B0-9A86-3DDCBB13E7A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Речевое развитие, %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4.7510519073660613E-17"/>
                  <c:y val="-3.58208955223881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2685-41B0-9A86-3DDCBB13E7AA}"/>
                </c:ext>
              </c:extLst>
            </c:dLbl>
            <c:dLbl>
              <c:idx val="1"/>
              <c:layout>
                <c:manualLayout>
                  <c:x val="3.8872691933916422E-3"/>
                  <c:y val="-3.1840796019900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685-41B0-9A86-3DDCBB13E7AA}"/>
                </c:ext>
              </c:extLst>
            </c:dLbl>
            <c:dLbl>
              <c:idx val="2"/>
              <c:layout>
                <c:manualLayout>
                  <c:x val="2.5915127955942383E-3"/>
                  <c:y val="-3.5820895522388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14</c:v>
                </c:pt>
                <c:pt idx="1">
                  <c:v>39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2685-41B0-9A86-3DDCBB13E7AA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Художественно-эстетическое развитие, %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  <a:sp3d>
              <a:contourClr>
                <a:srgbClr val="0070C0"/>
              </a:contourClr>
            </a:sp3d>
          </c:spPr>
          <c:invertIfNegative val="0"/>
          <c:dLbls>
            <c:dLbl>
              <c:idx val="0"/>
              <c:layout>
                <c:manualLayout>
                  <c:x val="6.4787819889860704E-3"/>
                  <c:y val="-1.19402985074626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2685-41B0-9A86-3DDCBB13E7AA}"/>
                </c:ext>
              </c:extLst>
            </c:dLbl>
            <c:dLbl>
              <c:idx val="1"/>
              <c:layout>
                <c:manualLayout>
                  <c:x val="6.4787819889859759E-3"/>
                  <c:y val="-2.84050818434020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2685-41B0-9A86-3DDCBB13E7AA}"/>
                </c:ext>
              </c:extLst>
            </c:dLbl>
            <c:dLbl>
              <c:idx val="2"/>
              <c:layout>
                <c:manualLayout>
                  <c:x val="3.8872691933915472E-3"/>
                  <c:y val="-3.18407960199004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14</c:v>
                </c:pt>
                <c:pt idx="1">
                  <c:v>39</c:v>
                </c:pt>
                <c:pt idx="2">
                  <c:v>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2685-41B0-9A86-3DDCBB13E7AA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Физическое развитие, %</c:v>
                </c:pt>
              </c:strCache>
            </c:strRef>
          </c:tx>
          <c:spPr>
            <a:solidFill>
              <a:srgbClr val="7030A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5991189876775605E-3"/>
                  <c:y val="-4.2116034003212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2685-41B0-9A86-3DDCBB13E7AA}"/>
                </c:ext>
              </c:extLst>
            </c:dLbl>
            <c:dLbl>
              <c:idx val="1"/>
              <c:layout>
                <c:manualLayout>
                  <c:x val="7.0606480312409925E-3"/>
                  <c:y val="-3.45846512775646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2685-41B0-9A86-3DDCBB13E7AA}"/>
                </c:ext>
              </c:extLst>
            </c:dLbl>
            <c:dLbl>
              <c:idx val="2"/>
              <c:layout>
                <c:manualLayout>
                  <c:x val="9.2652704126269924E-3"/>
                  <c:y val="-2.74347945312806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14</c:v>
                </c:pt>
                <c:pt idx="1">
                  <c:v>50</c:v>
                </c:pt>
                <c:pt idx="2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B-2685-41B0-9A86-3DDCBB13E7AA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Результаты мониторинга освоения ООП ДО</c:v>
                </c:pt>
              </c:strCache>
            </c:strRef>
          </c:tx>
          <c:spPr>
            <a:solidFill>
              <a:srgbClr val="FF3399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7.7745383867832375E-3"/>
                  <c:y val="-2.3880597014925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2685-41B0-9A86-3DDCBB13E7AA}"/>
                </c:ext>
              </c:extLst>
            </c:dLbl>
            <c:dLbl>
              <c:idx val="1"/>
              <c:layout>
                <c:manualLayout>
                  <c:x val="5.1830255911888565E-3"/>
                  <c:y val="-2.78606965174129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2685-41B0-9A86-3DDCBB13E7AA}"/>
                </c:ext>
              </c:extLst>
            </c:dLbl>
            <c:dLbl>
              <c:idx val="2"/>
              <c:layout>
                <c:manualLayout>
                  <c:x val="5.1830255911888565E-3"/>
                  <c:y val="-2.78606965174128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2685-41B0-9A86-3DDCBB13E7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16</c:v>
                </c:pt>
                <c:pt idx="1">
                  <c:v>47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F-2685-41B0-9A86-3DDCBB13E7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4786936"/>
        <c:axId val="554790856"/>
        <c:axId val="0"/>
      </c:bar3DChart>
      <c:catAx>
        <c:axId val="55478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90856"/>
        <c:crosses val="autoZero"/>
        <c:auto val="1"/>
        <c:lblAlgn val="ctr"/>
        <c:lblOffset val="100"/>
        <c:noMultiLvlLbl val="0"/>
      </c:catAx>
      <c:valAx>
        <c:axId val="55479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rgbClr val="70AD47"/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86936"/>
        <c:crosses val="autoZero"/>
        <c:crossBetween val="between"/>
      </c:valAx>
      <c:spPr>
        <a:solidFill>
          <a:srgbClr val="70AD47">
            <a:lumMod val="20000"/>
            <a:lumOff val="80000"/>
          </a:srgb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77234988483583E-2"/>
          <c:y val="0.82348565403683516"/>
          <c:w val="0.9263703261582098"/>
          <c:h val="0.12835914913620872"/>
        </c:manualLayout>
      </c:layout>
      <c:overlay val="0"/>
      <c:spPr>
        <a:noFill/>
        <a:ln>
          <a:solidFill>
            <a:srgbClr val="00B0F0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rgbClr val="00B050"/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100"/>
              <a:t>Динамика</a:t>
            </a:r>
            <a:r>
              <a:rPr lang="ru-RU" sz="1100" baseline="0"/>
              <a:t> результатов и качества знаний_2022-2023 уч.год</a:t>
            </a:r>
            <a:endParaRPr lang="ru-RU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навыки сформированы, %</c:v>
                </c:pt>
              </c:strCache>
            </c:strRef>
          </c:tx>
          <c:spPr>
            <a:solidFill>
              <a:srgbClr val="92D050"/>
            </a:solidFill>
            <a:ln>
              <a:solidFill>
                <a:srgbClr val="92D050"/>
              </a:solidFill>
            </a:ln>
            <a:effectLst/>
            <a:sp3d>
              <a:contourClr>
                <a:srgbClr val="92D050"/>
              </a:contourClr>
            </a:sp3d>
          </c:spPr>
          <c:invertIfNegative val="0"/>
          <c:dLbls>
            <c:dLbl>
              <c:idx val="0"/>
              <c:layout>
                <c:manualLayout>
                  <c:x val="-4.2757906434124568E-3"/>
                  <c:y val="-4.3959319899827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2BF-46CA-A9A7-96DB98A63D60}"/>
                </c:ext>
              </c:extLst>
            </c:dLbl>
            <c:dLbl>
              <c:idx val="1"/>
              <c:layout>
                <c:manualLayout>
                  <c:x val="0"/>
                  <c:y val="-4.93401287801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2BF-46CA-A9A7-96DB98A63D60}"/>
                </c:ext>
              </c:extLst>
            </c:dLbl>
            <c:dLbl>
              <c:idx val="2"/>
              <c:layout>
                <c:manualLayout>
                  <c:x val="2.181262951248757E-2"/>
                  <c:y val="-3.5273368606701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2BF-46CA-A9A7-96DB98A63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47</c:v>
                </c:pt>
                <c:pt idx="2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2BF-46CA-A9A7-96DB98A63D6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навыки в стадии формирования, %</c:v>
                </c:pt>
              </c:strCache>
            </c:strRef>
          </c:tx>
          <c:spPr>
            <a:solidFill>
              <a:srgbClr val="FFFF00"/>
            </a:solidFill>
            <a:ln>
              <a:solidFill>
                <a:srgbClr val="FFFF00"/>
              </a:solidFill>
            </a:ln>
            <a:effectLst/>
            <a:sp3d>
              <a:contourClr>
                <a:srgbClr val="FFFF00"/>
              </a:contourClr>
            </a:sp3d>
          </c:spPr>
          <c:invertIfNegative val="0"/>
          <c:dLbls>
            <c:dLbl>
              <c:idx val="0"/>
              <c:layout>
                <c:manualLayout>
                  <c:x val="2.1552423735232463E-2"/>
                  <c:y val="-4.27304611614906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2BF-46CA-A9A7-96DB98A63D60}"/>
                </c:ext>
              </c:extLst>
            </c:dLbl>
            <c:dLbl>
              <c:idx val="1"/>
              <c:layout>
                <c:manualLayout>
                  <c:x val="1.9284425524898442E-2"/>
                  <c:y val="-1.7986023352019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2BF-46CA-A9A7-96DB98A63D60}"/>
                </c:ext>
              </c:extLst>
            </c:dLbl>
            <c:dLbl>
              <c:idx val="2"/>
              <c:layout>
                <c:manualLayout>
                  <c:x val="1.5268840658741411E-2"/>
                  <c:y val="-2.35155790711346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2BF-46CA-A9A7-96DB98A63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83</c:v>
                </c:pt>
                <c:pt idx="1">
                  <c:v>53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2BF-46CA-A9A7-96DB98A63D6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не сформированы, %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965181375449456E-2"/>
                  <c:y val="-4.21160317923222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2BF-46CA-A9A7-96DB98A63D60}"/>
                </c:ext>
              </c:extLst>
            </c:dLbl>
            <c:dLbl>
              <c:idx val="1"/>
              <c:layout>
                <c:manualLayout>
                  <c:x val="1.4835164363315965E-2"/>
                  <c:y val="-3.4584565818161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2BF-46CA-A9A7-96DB98A63D60}"/>
                </c:ext>
              </c:extLst>
            </c:dLbl>
            <c:dLbl>
              <c:idx val="2"/>
              <c:layout>
                <c:manualLayout>
                  <c:x val="1.9631366561238959E-2"/>
                  <c:y val="-2.7434842249657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72BF-46CA-A9A7-96DB98A63D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Сентябрь 2022г.</c:v>
                </c:pt>
                <c:pt idx="1">
                  <c:v>Декабрь 2022г.</c:v>
                </c:pt>
                <c:pt idx="2">
                  <c:v>Май 2023г.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72BF-46CA-A9A7-96DB98A63D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54786936"/>
        <c:axId val="554790856"/>
        <c:axId val="0"/>
      </c:bar3DChart>
      <c:catAx>
        <c:axId val="554786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90856"/>
        <c:crosses val="autoZero"/>
        <c:auto val="1"/>
        <c:lblAlgn val="ctr"/>
        <c:lblOffset val="100"/>
        <c:noMultiLvlLbl val="0"/>
      </c:catAx>
      <c:valAx>
        <c:axId val="554790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86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806813509184308"/>
          <c:y val="0.80681698878549268"/>
          <c:w val="0.69582527827045793"/>
          <c:h val="0.1628799809114769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/>
              <a:t>Результаты мониторинга освоения ООП ДО</a:t>
            </a:r>
            <a:r>
              <a:rPr lang="ru-RU" sz="900" baseline="0"/>
              <a:t> </a:t>
            </a:r>
            <a:endParaRPr lang="ru-RU" sz="9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навыки сформированы, %</c:v>
                </c:pt>
              </c:strCache>
            </c:strRef>
          </c:tx>
          <c:spPr>
            <a:solidFill>
              <a:srgbClr val="33CC33"/>
            </a:solidFill>
            <a:ln w="9525" cap="flat" cmpd="sng" algn="ctr">
              <a:solidFill>
                <a:srgbClr val="33CC33"/>
              </a:solidFill>
              <a:round/>
            </a:ln>
            <a:effectLst/>
            <a:sp3d contourW="9525">
              <a:contourClr>
                <a:srgbClr val="33CC33"/>
              </a:contourClr>
            </a:sp3d>
          </c:spPr>
          <c:invertIfNegative val="0"/>
          <c:dLbls>
            <c:dLbl>
              <c:idx val="0"/>
              <c:layout>
                <c:manualLayout>
                  <c:x val="-4.2757906434124568E-3"/>
                  <c:y val="-4.39593198998273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4D7-4940-8390-E6AACF7E92AB}"/>
                </c:ext>
              </c:extLst>
            </c:dLbl>
            <c:dLbl>
              <c:idx val="1"/>
              <c:layout>
                <c:manualLayout>
                  <c:x val="0"/>
                  <c:y val="-4.934012878019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4D7-4940-8390-E6AACF7E92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D7-4940-8390-E6AACF7E92A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навыки в стадии формирования, %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rgbClr val="FFFF00"/>
              </a:solidFill>
              <a:round/>
            </a:ln>
            <a:effectLst/>
            <a:sp3d contourW="9525">
              <a:contourClr>
                <a:srgbClr val="FFFF00"/>
              </a:contourClr>
            </a:sp3d>
          </c:spPr>
          <c:invertIfNegative val="0"/>
          <c:dLbls>
            <c:dLbl>
              <c:idx val="0"/>
              <c:layout>
                <c:manualLayout>
                  <c:x val="1.406175351676546E-2"/>
                  <c:y val="-9.0504501269588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D7-4940-8390-E6AACF7E92AB}"/>
                </c:ext>
              </c:extLst>
            </c:dLbl>
            <c:dLbl>
              <c:idx val="1"/>
              <c:layout>
                <c:manualLayout>
                  <c:x val="1.9284425524898442E-2"/>
                  <c:y val="-1.79860233520192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D7-4940-8390-E6AACF7E92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D7-4940-8390-E6AACF7E92A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навыки не сформированы, %</c:v>
                </c:pt>
              </c:strCache>
            </c:strRef>
          </c:tx>
          <c:spPr>
            <a:solidFill>
              <a:srgbClr val="FF0000"/>
            </a:solidFill>
            <a:ln w="9525" cap="flat" cmpd="sng" algn="ctr">
              <a:solidFill>
                <a:srgbClr val="FF0000"/>
              </a:solidFill>
              <a:round/>
            </a:ln>
            <a:effectLst/>
            <a:sp3d contourW="9525">
              <a:contourClr>
                <a:srgbClr val="FF0000"/>
              </a:contourClr>
            </a:sp3d>
          </c:spPr>
          <c:invertIfNegative val="0"/>
          <c:dLbls>
            <c:dLbl>
              <c:idx val="0"/>
              <c:layout>
                <c:manualLayout>
                  <c:x val="2.4809539257031072E-3"/>
                  <c:y val="-7.95085793428915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D7-4940-8390-E6AACF7E92AB}"/>
                </c:ext>
              </c:extLst>
            </c:dLbl>
            <c:dLbl>
              <c:idx val="1"/>
              <c:layout>
                <c:manualLayout>
                  <c:x val="2.1378941742383594E-2"/>
                  <c:y val="-5.41809644211668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D7-4940-8390-E6AACF7E92A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2022-2023 учебный год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D7-4940-8390-E6AACF7E92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554779096"/>
        <c:axId val="554789680"/>
        <c:axId val="0"/>
      </c:bar3DChart>
      <c:catAx>
        <c:axId val="554779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89680"/>
        <c:crosses val="autoZero"/>
        <c:auto val="1"/>
        <c:lblAlgn val="ctr"/>
        <c:lblOffset val="100"/>
        <c:noMultiLvlLbl val="0"/>
      </c:catAx>
      <c:valAx>
        <c:axId val="554789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779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CA79B-6DD7-43D1-AE5C-6BE4300F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</cp:lastModifiedBy>
  <cp:revision>2</cp:revision>
  <cp:lastPrinted>2021-05-21T09:14:00Z</cp:lastPrinted>
  <dcterms:created xsi:type="dcterms:W3CDTF">2023-06-01T09:35:00Z</dcterms:created>
  <dcterms:modified xsi:type="dcterms:W3CDTF">2023-06-01T09:35:00Z</dcterms:modified>
</cp:coreProperties>
</file>